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372C" w14:textId="5F1B7A93" w:rsidR="00CC1210" w:rsidRPr="00CC1210" w:rsidRDefault="00CC1210" w:rsidP="00CC1210">
      <w:pPr>
        <w:pStyle w:val="Heading1"/>
        <w:jc w:val="center"/>
        <w:rPr>
          <w:rFonts w:ascii="Roboto" w:hAnsi="Roboto"/>
        </w:rPr>
      </w:pPr>
      <w:r>
        <w:t>Voorbeeld van opdrachtbrief te verkrijgen door de bedrijfsrevisor/commissaris – Opdracht van de beroepsbeoefenaar in het kader van de beoordeling van het getrouw en voldoende zijn van de financiële en boekhoudkundige gegevens opgenomen in het verslag van het bestuursorgaan</w:t>
      </w:r>
    </w:p>
    <w:p w14:paraId="6ED96CAC" w14:textId="77777777" w:rsidR="00CC1210" w:rsidRPr="00CC1210" w:rsidRDefault="00CC1210" w:rsidP="00CC1210">
      <w:pPr>
        <w:jc w:val="both"/>
        <w:rPr>
          <w:rFonts w:ascii="Roboto" w:hAnsi="Roboto" w:cs="Arial"/>
          <w:sz w:val="20"/>
        </w:rPr>
      </w:pPr>
    </w:p>
    <w:p w14:paraId="262AEC96" w14:textId="55C76079" w:rsidR="00CC1210" w:rsidRPr="00CC1210" w:rsidRDefault="00CC1210" w:rsidP="00CC1210">
      <w:pPr>
        <w:jc w:val="both"/>
        <w:rPr>
          <w:rFonts w:ascii="Roboto" w:hAnsi="Roboto" w:cs="Arial"/>
          <w:sz w:val="20"/>
        </w:rPr>
      </w:pPr>
      <w:r>
        <w:rPr>
          <w:rFonts w:ascii="Roboto" w:hAnsi="Roboto"/>
          <w:sz w:val="20"/>
        </w:rPr>
        <w:t>Aan [</w:t>
      </w:r>
      <w:r>
        <w:rPr>
          <w:rFonts w:ascii="Roboto" w:hAnsi="Roboto"/>
          <w:sz w:val="20"/>
          <w:highlight w:val="lightGray"/>
        </w:rPr>
        <w:t>het bestuursorgaan van de vennootschap X</w:t>
      </w:r>
      <w:r>
        <w:rPr>
          <w:rFonts w:ascii="Roboto" w:hAnsi="Roboto"/>
          <w:sz w:val="20"/>
        </w:rPr>
        <w:t xml:space="preserve">] </w:t>
      </w:r>
    </w:p>
    <w:p w14:paraId="5999A8DB" w14:textId="61346E19" w:rsidR="009A4729" w:rsidRPr="00186C45" w:rsidRDefault="00CC1210" w:rsidP="00CC1210">
      <w:pPr>
        <w:rPr>
          <w:rFonts w:ascii="Roboto" w:hAnsi="Roboto"/>
        </w:rPr>
      </w:pPr>
      <w:r>
        <w:rPr>
          <w:rFonts w:ascii="Roboto" w:hAnsi="Roboto"/>
          <w:sz w:val="20"/>
        </w:rPr>
        <w:t>Geachte mevrouw, Geachte heer,</w:t>
      </w:r>
    </w:p>
    <w:p w14:paraId="4B378166" w14:textId="5B5DB4CA" w:rsidR="009A4729" w:rsidRDefault="00AE5D61" w:rsidP="007B337B">
      <w:pPr>
        <w:jc w:val="both"/>
        <w:rPr>
          <w:rFonts w:ascii="Roboto" w:hAnsi="Roboto"/>
          <w:sz w:val="20"/>
          <w:szCs w:val="20"/>
        </w:rPr>
      </w:pPr>
      <w:r>
        <w:rPr>
          <w:rFonts w:ascii="Roboto" w:hAnsi="Roboto"/>
          <w:sz w:val="20"/>
        </w:rPr>
        <w:t>[</w:t>
      </w:r>
      <w:r>
        <w:rPr>
          <w:rFonts w:ascii="Roboto" w:hAnsi="Roboto"/>
          <w:sz w:val="20"/>
          <w:highlight w:val="lightGray"/>
        </w:rPr>
        <w:t>Bedrijfsrevisor</w:t>
      </w:r>
      <w:r>
        <w:rPr>
          <w:rFonts w:ascii="Roboto" w:hAnsi="Roboto"/>
          <w:sz w:val="20"/>
        </w:rPr>
        <w:t>: U hebt ons in onze hoedanigheid van bedrijfsrevisor aangesteld om, overeenkomstig artikel [</w:t>
      </w:r>
      <w:r w:rsidRPr="0040329F">
        <w:rPr>
          <w:rFonts w:ascii="Roboto" w:hAnsi="Roboto"/>
          <w:sz w:val="20"/>
          <w:highlight w:val="lightGray"/>
        </w:rPr>
        <w:t>xx</w:t>
      </w:r>
      <w:r>
        <w:rPr>
          <w:rFonts w:ascii="Roboto" w:hAnsi="Roboto"/>
          <w:sz w:val="20"/>
        </w:rPr>
        <w:t>] van het Wetboek van vennootschappen en verenigingen, het beoordelingsverslag van de vennootschap [</w:t>
      </w:r>
      <w:r>
        <w:rPr>
          <w:rFonts w:ascii="Roboto" w:hAnsi="Roboto"/>
          <w:sz w:val="20"/>
          <w:highlight w:val="lightGray"/>
        </w:rPr>
        <w:t>X</w:t>
      </w:r>
      <w:r>
        <w:rPr>
          <w:rFonts w:ascii="Roboto" w:hAnsi="Roboto"/>
          <w:sz w:val="20"/>
        </w:rPr>
        <w:t>] over de financiële en boekhoudkundige gegevens opgenomen in het verslag van het bestuursorgaan</w:t>
      </w:r>
      <w:r w:rsidR="00AB30A4">
        <w:rPr>
          <w:rFonts w:ascii="Roboto" w:hAnsi="Roboto"/>
          <w:sz w:val="20"/>
        </w:rPr>
        <w:t>,</w:t>
      </w:r>
      <w:r>
        <w:rPr>
          <w:rFonts w:ascii="Roboto" w:hAnsi="Roboto"/>
          <w:sz w:val="20"/>
        </w:rPr>
        <w:t xml:space="preserve"> op te stellen.</w:t>
      </w:r>
    </w:p>
    <w:p w14:paraId="7578B943" w14:textId="245E8E90" w:rsidR="00AE5D61" w:rsidRDefault="00AE5D61" w:rsidP="007B337B">
      <w:pPr>
        <w:jc w:val="both"/>
        <w:rPr>
          <w:rFonts w:ascii="Roboto" w:hAnsi="Roboto"/>
          <w:sz w:val="20"/>
          <w:szCs w:val="20"/>
        </w:rPr>
      </w:pPr>
      <w:r>
        <w:rPr>
          <w:rFonts w:ascii="Roboto" w:hAnsi="Roboto"/>
          <w:sz w:val="20"/>
          <w:highlight w:val="lightGray"/>
        </w:rPr>
        <w:t>Commissaris</w:t>
      </w:r>
      <w:r w:rsidRPr="0040329F">
        <w:rPr>
          <w:rFonts w:ascii="Roboto" w:hAnsi="Roboto"/>
          <w:sz w:val="20"/>
        </w:rPr>
        <w:t>:</w:t>
      </w:r>
      <w:r>
        <w:rPr>
          <w:rFonts w:ascii="Roboto" w:hAnsi="Roboto"/>
          <w:sz w:val="20"/>
        </w:rPr>
        <w:t xml:space="preserve"> De algemene vergadering van aandeelhouders van de vennootschap [</w:t>
      </w:r>
      <w:r>
        <w:rPr>
          <w:rFonts w:ascii="Roboto" w:hAnsi="Roboto"/>
          <w:sz w:val="20"/>
          <w:highlight w:val="lightGray"/>
        </w:rPr>
        <w:t>X</w:t>
      </w:r>
      <w:r>
        <w:rPr>
          <w:rFonts w:ascii="Roboto" w:hAnsi="Roboto"/>
          <w:sz w:val="20"/>
        </w:rPr>
        <w:t>] heeft ons op [</w:t>
      </w:r>
      <w:r>
        <w:rPr>
          <w:rFonts w:ascii="Roboto" w:hAnsi="Roboto"/>
          <w:sz w:val="20"/>
          <w:highlight w:val="lightGray"/>
        </w:rPr>
        <w:t>xx/xx/202x</w:t>
      </w:r>
      <w:r>
        <w:rPr>
          <w:rFonts w:ascii="Roboto" w:hAnsi="Roboto"/>
          <w:sz w:val="20"/>
        </w:rPr>
        <w:t>] als commissaris van de vennootschap benoemd. In die hoedanigheid zijn wij ook verantwoordelijk voor het opstellen van het beoordelingsverslag overeenkomstig artikel [</w:t>
      </w:r>
      <w:r w:rsidRPr="002E0DC1">
        <w:rPr>
          <w:rFonts w:ascii="Roboto" w:hAnsi="Roboto"/>
          <w:sz w:val="20"/>
          <w:highlight w:val="lightGray"/>
        </w:rPr>
        <w:t>xx</w:t>
      </w:r>
      <w:r>
        <w:rPr>
          <w:rFonts w:ascii="Roboto" w:hAnsi="Roboto"/>
          <w:sz w:val="20"/>
        </w:rPr>
        <w:t>] van het Wetboek van vennootschappen en verenigingen, in het kader van een uitgifte van nieuwe aandelen.]</w:t>
      </w:r>
    </w:p>
    <w:p w14:paraId="4AD3EBAD" w14:textId="474C4385" w:rsidR="007A2F9B" w:rsidRPr="00CB4F90" w:rsidRDefault="007A2F9B" w:rsidP="007A2F9B">
      <w:pPr>
        <w:jc w:val="both"/>
        <w:rPr>
          <w:rFonts w:ascii="Roboto" w:hAnsi="Roboto"/>
          <w:sz w:val="20"/>
          <w:szCs w:val="20"/>
        </w:rPr>
      </w:pPr>
      <w:r>
        <w:rPr>
          <w:rFonts w:ascii="Roboto" w:hAnsi="Roboto"/>
          <w:sz w:val="20"/>
        </w:rPr>
        <w:t>Wij verstrekken u deze brief ter bevestiging van ons begrip van de voorwaarden en doelstellingen van de ons toevertrouwde opdracht met betrekking tot de boekhoudkundige en financiële gegevens opgenomen in het verslag van het bestuursorgaan in het kader van de verrichting [</w:t>
      </w:r>
      <w:r>
        <w:rPr>
          <w:rFonts w:ascii="Roboto" w:hAnsi="Roboto"/>
          <w:sz w:val="20"/>
          <w:highlight w:val="lightGray"/>
        </w:rPr>
        <w:t>uitgifte van nieuwe aandelen / uitgifte van converteerbare obligaties en inschrijvingsrechten /wijziging van de rechten verbonden aan soorten van aandelen / met betrekking tot de wijziging of opheffing van het voorkeurrecht, al dan niet ten gunste van een (of meerdere) bepaalde persoon (personen) die tot het personeel behoort (behoren)</w:t>
      </w:r>
      <w:r w:rsidRPr="002E0DC1">
        <w:rPr>
          <w:rFonts w:ascii="Roboto" w:hAnsi="Roboto"/>
          <w:sz w:val="20"/>
        </w:rPr>
        <w:t>]</w:t>
      </w:r>
      <w:r>
        <w:rPr>
          <w:rFonts w:ascii="Roboto" w:hAnsi="Roboto"/>
          <w:sz w:val="20"/>
        </w:rPr>
        <w:t xml:space="preserve"> die uw vennootschap voornemens is uit te voeren.</w:t>
      </w:r>
    </w:p>
    <w:p w14:paraId="57A8AB4B" w14:textId="365EA59B" w:rsidR="00B205F0" w:rsidRPr="00186C45" w:rsidRDefault="00B205F0" w:rsidP="00186C45">
      <w:pPr>
        <w:jc w:val="both"/>
        <w:rPr>
          <w:rFonts w:ascii="Roboto" w:hAnsi="Roboto"/>
          <w:sz w:val="20"/>
          <w:szCs w:val="20"/>
          <w:u w:val="single"/>
        </w:rPr>
      </w:pPr>
      <w:r>
        <w:rPr>
          <w:rFonts w:ascii="Roboto" w:hAnsi="Roboto"/>
          <w:sz w:val="20"/>
          <w:u w:val="single"/>
        </w:rPr>
        <w:t>Doelstellingen en reikwijdte van de opdracht</w:t>
      </w:r>
    </w:p>
    <w:p w14:paraId="2BAC3BA7" w14:textId="44E0A382" w:rsidR="00A07BB2" w:rsidRDefault="00A07BB2" w:rsidP="00633E7D">
      <w:pPr>
        <w:jc w:val="both"/>
        <w:rPr>
          <w:rFonts w:ascii="Roboto" w:hAnsi="Roboto"/>
          <w:sz w:val="20"/>
          <w:szCs w:val="20"/>
        </w:rPr>
      </w:pPr>
      <w:r>
        <w:rPr>
          <w:rFonts w:ascii="Roboto" w:hAnsi="Roboto"/>
          <w:sz w:val="20"/>
        </w:rPr>
        <w:t>Onze beoordeling zal worden uitgevoerd overeenkomstig de norm inzake de opdracht van de beroepsbeoefenaar in het kader van de beoordeling van het getrouw en voldoende zijn van de financiële en boekhoudkundige gegevens opgenomen in het verslag van het bestuursorgaan (Wetboek van vennootschappen en verenigingen) gericht op het aan ons verschaffen van een basis voor het rapporteren of er iets onder onze aandacht is gekomen dat ons ertoe aanzet van mening te zijn dat de financiële en boekhoudkundige gegevens opgenomen in het verslag van het bestuursorgaan, die [</w:t>
      </w:r>
      <w:r>
        <w:rPr>
          <w:rFonts w:ascii="Roboto" w:hAnsi="Roboto"/>
          <w:sz w:val="20"/>
          <w:highlight w:val="lightGray"/>
        </w:rPr>
        <w:t>de verantwoording van de uitgifteprijs en</w:t>
      </w:r>
      <w:r>
        <w:rPr>
          <w:rFonts w:ascii="Roboto" w:hAnsi="Roboto"/>
          <w:sz w:val="20"/>
        </w:rPr>
        <w:t xml:space="preserve">] de gevolgen voor de vermogens- en lidmaatschapsrechten van de aandeelhouders omvatten, niet in alle van materieel belang zijnde opzichten getrouw en voldoende zijn om de algemene vergadering die over de voorgestelde verrichting moet stemmen, voor te lichten.        </w:t>
      </w:r>
    </w:p>
    <w:p w14:paraId="416CCA0F" w14:textId="48ACFA4A" w:rsidR="00497EB6" w:rsidRDefault="00B256D4" w:rsidP="00B256D4">
      <w:pPr>
        <w:jc w:val="both"/>
        <w:rPr>
          <w:rFonts w:ascii="Roboto" w:hAnsi="Roboto"/>
          <w:sz w:val="20"/>
          <w:highlight w:val="lightGray"/>
        </w:rPr>
      </w:pPr>
      <w:r>
        <w:rPr>
          <w:rFonts w:ascii="Roboto" w:hAnsi="Roboto"/>
          <w:sz w:val="20"/>
        </w:rPr>
        <w:t>[</w:t>
      </w:r>
      <w:r>
        <w:rPr>
          <w:rFonts w:ascii="Roboto" w:hAnsi="Roboto"/>
          <w:sz w:val="20"/>
          <w:highlight w:val="lightGray"/>
        </w:rPr>
        <w:t>In geval van een voorkeurrecht beperkt tot een (of meerdere) bepaalde persoon (personen) die tot het personeel behoort (behoren): Onze opdracht bestaat er ook in te vermelden dat de uitgifteprijs van de aandelen ten voordele van een (of meerdere) bepaalde persoon (personen) die tot het personeel behoort (behoren) niet lager is dan 80% van de prijs die het bestuursorgaan in zijn verslag, overeenkomstig artikel 7:191 van het Wetboek van vennootschappen en verenigingen, heeft gerechtvaardigd.</w:t>
      </w:r>
      <w:r w:rsidRPr="00D074DE">
        <w:rPr>
          <w:rFonts w:ascii="Roboto" w:hAnsi="Roboto"/>
          <w:sz w:val="20"/>
        </w:rPr>
        <w:t>]</w:t>
      </w:r>
    </w:p>
    <w:p w14:paraId="769E7B75" w14:textId="77777777" w:rsidR="00497EB6" w:rsidRDefault="00497EB6">
      <w:pPr>
        <w:rPr>
          <w:rFonts w:ascii="Roboto" w:hAnsi="Roboto"/>
          <w:sz w:val="20"/>
          <w:highlight w:val="lightGray"/>
        </w:rPr>
      </w:pPr>
      <w:r>
        <w:rPr>
          <w:rFonts w:ascii="Roboto" w:hAnsi="Roboto"/>
          <w:sz w:val="20"/>
          <w:highlight w:val="lightGray"/>
        </w:rPr>
        <w:br w:type="page"/>
      </w:r>
    </w:p>
    <w:p w14:paraId="4BFACD66" w14:textId="4ED7FAAE" w:rsidR="00C560F1" w:rsidRDefault="00A07BB2" w:rsidP="00C9768A">
      <w:pPr>
        <w:jc w:val="both"/>
        <w:rPr>
          <w:rFonts w:ascii="Roboto" w:hAnsi="Roboto"/>
          <w:sz w:val="20"/>
          <w:szCs w:val="20"/>
        </w:rPr>
      </w:pPr>
      <w:r>
        <w:rPr>
          <w:rFonts w:ascii="Roboto" w:hAnsi="Roboto"/>
          <w:sz w:val="20"/>
        </w:rPr>
        <w:lastRenderedPageBreak/>
        <w:t xml:space="preserve">Een beoordeling van de financiële en boekhoudkundige gegevens opgenomen in het verslag van het bestuursorgaan bestaat uit verzoeken om inlichtingen, in hoofdzaak bij de voor financiën en de administratieve verwerking verantwoordelijke personen, alsook het uitvoeren van cijferanalyses en andere beoordelingswerkzaamheden. De reikwijdte van onze opdracht is aanzienlijk geringer dan die van een controle met het oog op een redelijke mate van zekerheid. Om die reden stelt de beoordeling ons niet in staat zekerheid te verkrijgen dat wij kennis zullen krijgen van alle aangelegenheden van materieel belang die naar aanleiding van een controle mogelijk worden onderkend. </w:t>
      </w:r>
    </w:p>
    <w:p w14:paraId="6190F5BB" w14:textId="77777777" w:rsidR="00EE7453" w:rsidRDefault="00A74B8A" w:rsidP="00A74B8A">
      <w:pPr>
        <w:jc w:val="both"/>
        <w:rPr>
          <w:rFonts w:ascii="Roboto" w:hAnsi="Roboto"/>
          <w:sz w:val="20"/>
          <w:szCs w:val="20"/>
          <w:highlight w:val="lightGray"/>
        </w:rPr>
      </w:pPr>
      <w:r>
        <w:rPr>
          <w:rFonts w:ascii="Roboto" w:hAnsi="Roboto"/>
          <w:sz w:val="20"/>
        </w:rPr>
        <w:t>[</w:t>
      </w:r>
      <w:r>
        <w:rPr>
          <w:rFonts w:ascii="Roboto" w:hAnsi="Roboto"/>
          <w:sz w:val="20"/>
          <w:highlight w:val="lightGray"/>
        </w:rPr>
        <w:t xml:space="preserve">Toevoegen in geval van toekomstgerichte financiële informatie: Aangezien de toekomstgerichte financiële gegevens en de veronderstellingen waarop deze zijn gebaseerd betrekking hebben op de toekomst en daarom beïnvloed kunnen worden door onvoorziene gebeurtenissen, brengen wij geen oordeel tot uitdrukking over de vraag of de gerapporteerde eigenlijke resultaten zullen overeenkomen met die opgenomen in de toekomstige financiële informatie en de verschillen kunnen van materieel belang zijn. </w:t>
      </w:r>
    </w:p>
    <w:p w14:paraId="484E7C8D" w14:textId="7FC271B4" w:rsidR="00A74B8A" w:rsidRPr="00186C45" w:rsidRDefault="00A74B8A" w:rsidP="00A74B8A">
      <w:pPr>
        <w:jc w:val="both"/>
        <w:rPr>
          <w:rFonts w:ascii="Roboto" w:hAnsi="Roboto"/>
          <w:sz w:val="20"/>
          <w:szCs w:val="20"/>
        </w:rPr>
      </w:pPr>
      <w:r>
        <w:rPr>
          <w:rFonts w:ascii="Roboto" w:hAnsi="Roboto"/>
          <w:sz w:val="20"/>
          <w:highlight w:val="lightGray"/>
        </w:rPr>
        <w:t>Zelfs als de voorziene gebeurtenissen zich conform de vooropgestelde hypotheses voordoen, zullen de werkelijke uitkomsten naar alle waarschijnlijkheid afwijken van de [prognose / projectie], aangezien de veronderstelde gebeurtenissen zich veelal niet zullen voordoen zoals verwacht en de afwijking daarvan kan van materieel belang zijn.</w:t>
      </w:r>
      <w:r>
        <w:rPr>
          <w:rFonts w:ascii="Roboto" w:hAnsi="Roboto"/>
          <w:sz w:val="20"/>
        </w:rPr>
        <w:t>]</w:t>
      </w:r>
    </w:p>
    <w:p w14:paraId="0742E64B" w14:textId="7D22CB2C" w:rsidR="00902C79" w:rsidRPr="00774034" w:rsidRDefault="00C560F1" w:rsidP="00774034">
      <w:pPr>
        <w:ind w:right="74"/>
        <w:rPr>
          <w:rFonts w:ascii="Roboto" w:hAnsi="Roboto"/>
          <w:sz w:val="18"/>
          <w:szCs w:val="18"/>
        </w:rPr>
      </w:pPr>
      <w:r>
        <w:rPr>
          <w:rFonts w:ascii="Roboto" w:hAnsi="Roboto"/>
          <w:sz w:val="20"/>
        </w:rPr>
        <w:t>[</w:t>
      </w:r>
      <w:r>
        <w:rPr>
          <w:rFonts w:ascii="Roboto" w:hAnsi="Roboto"/>
          <w:sz w:val="20"/>
          <w:highlight w:val="lightGray"/>
        </w:rPr>
        <w:t>Onze beleidslijnen inzake de bescherming van de persoonlijke levenssfeer zijn opgenomen in bijlage 2, die integraal deel uitmaakt van deze opdrachtbrief. (Europese Verordening Gegevensbescherming 2016/679 van 27 april 2016)</w:t>
      </w:r>
      <w:r w:rsidRPr="000C008F">
        <w:rPr>
          <w:rFonts w:ascii="Roboto" w:hAnsi="Roboto"/>
          <w:sz w:val="20"/>
        </w:rPr>
        <w:t>]</w:t>
      </w:r>
    </w:p>
    <w:p w14:paraId="214E78A3" w14:textId="3F5B01AF" w:rsidR="0018750E" w:rsidRDefault="0018750E" w:rsidP="009D40D6">
      <w:pPr>
        <w:jc w:val="both"/>
        <w:rPr>
          <w:rFonts w:ascii="Roboto" w:hAnsi="Roboto"/>
          <w:i/>
          <w:iCs/>
          <w:sz w:val="20"/>
          <w:szCs w:val="20"/>
        </w:rPr>
      </w:pPr>
      <w:r>
        <w:rPr>
          <w:rFonts w:ascii="Roboto" w:hAnsi="Roboto"/>
          <w:sz w:val="20"/>
        </w:rPr>
        <w:t xml:space="preserve">De algemene voorwaarden worden vastgelegd in het algemeen contractueel kader voor prestaties, versie van </w:t>
      </w:r>
      <w:r>
        <w:rPr>
          <w:rFonts w:ascii="Roboto" w:hAnsi="Roboto"/>
          <w:sz w:val="20"/>
          <w:highlight w:val="lightGray"/>
        </w:rPr>
        <w:t>[maand/jaar]</w:t>
      </w:r>
      <w:r>
        <w:rPr>
          <w:rFonts w:ascii="Roboto" w:hAnsi="Roboto"/>
          <w:sz w:val="20"/>
        </w:rPr>
        <w:t xml:space="preserve">, </w:t>
      </w:r>
      <w:r>
        <w:rPr>
          <w:rFonts w:ascii="Roboto" w:hAnsi="Roboto"/>
          <w:sz w:val="20"/>
          <w:highlight w:val="lightGray"/>
        </w:rPr>
        <w:t>[opgenomen in bijlage/gepubliceerd op onze website op volgend adres [webpagina]]</w:t>
      </w:r>
      <w:r>
        <w:rPr>
          <w:rFonts w:ascii="Roboto" w:hAnsi="Roboto"/>
          <w:sz w:val="20"/>
        </w:rPr>
        <w:t>, dat een nadere omschrijving van de contractuele relatie in het kader van onze huidige opdracht geeft. Deze opdrachtbrief en de algemene voorwaarden vormen de volledige overeenkomst tussen ons en de vennootschap met betrekking tot deze opdracht. Door deze opdrachtbrief te ondertekenen, worden deze algemene voorwaarden uitdrukkelijk door de vennootschap aanvaard. In geval van verschil tussen deze opdrachtbrief en de algemene voorwaarden zullen deze laatste prevaleren, behoudens indien deze in de opdrachtbrief worden gewijzigd door een specifieke verwijzing naar de relevante clausule van de algemene voorwaarden.</w:t>
      </w:r>
    </w:p>
    <w:p w14:paraId="2F5D6BAC" w14:textId="7A74D4EF" w:rsidR="00147B8A" w:rsidRPr="00186C45" w:rsidRDefault="00147B8A" w:rsidP="00186C45">
      <w:pPr>
        <w:jc w:val="both"/>
        <w:rPr>
          <w:rFonts w:ascii="Roboto" w:hAnsi="Roboto"/>
          <w:sz w:val="20"/>
          <w:szCs w:val="20"/>
          <w:u w:val="single"/>
        </w:rPr>
      </w:pPr>
      <w:r>
        <w:rPr>
          <w:rFonts w:ascii="Roboto" w:hAnsi="Roboto"/>
          <w:sz w:val="20"/>
          <w:u w:val="single"/>
        </w:rPr>
        <w:t>Verantwoordelijkheden van het bestuursorgaan</w:t>
      </w:r>
    </w:p>
    <w:p w14:paraId="7EC7DC75" w14:textId="341373E6" w:rsidR="0054275E" w:rsidRPr="0054275E" w:rsidRDefault="00C27551" w:rsidP="0054275E">
      <w:pPr>
        <w:jc w:val="both"/>
        <w:rPr>
          <w:rFonts w:ascii="Roboto" w:hAnsi="Roboto"/>
          <w:sz w:val="20"/>
          <w:szCs w:val="20"/>
        </w:rPr>
      </w:pPr>
      <w:r>
        <w:rPr>
          <w:rFonts w:ascii="Roboto" w:hAnsi="Roboto"/>
          <w:sz w:val="20"/>
        </w:rPr>
        <w:t>Het bestuursorgaan is verantwoordelijk voor:</w:t>
      </w:r>
    </w:p>
    <w:p w14:paraId="54617F7F" w14:textId="33A1BB11" w:rsidR="0054275E" w:rsidRPr="00186C45" w:rsidRDefault="0054275E" w:rsidP="00186C45">
      <w:pPr>
        <w:pStyle w:val="ListParagraph"/>
        <w:numPr>
          <w:ilvl w:val="0"/>
          <w:numId w:val="2"/>
        </w:numPr>
        <w:jc w:val="both"/>
        <w:rPr>
          <w:rFonts w:ascii="Roboto" w:hAnsi="Roboto"/>
          <w:sz w:val="20"/>
          <w:szCs w:val="20"/>
        </w:rPr>
      </w:pPr>
      <w:r>
        <w:rPr>
          <w:rFonts w:ascii="Roboto" w:hAnsi="Roboto"/>
          <w:sz w:val="20"/>
        </w:rPr>
        <w:t>de opstelling van een verslag dat inzonderheid de uitgifteprijs verantwoordt en de gevolgen van de verrichting voor de vermogens- en lidmaatschapsrechten van de aandeelhouders beschrijft;</w:t>
      </w:r>
    </w:p>
    <w:p w14:paraId="3B6502E1" w14:textId="6B107A4A" w:rsidR="0054275E" w:rsidRPr="00186C45" w:rsidRDefault="0054275E" w:rsidP="00186C45">
      <w:pPr>
        <w:pStyle w:val="ListParagraph"/>
        <w:numPr>
          <w:ilvl w:val="0"/>
          <w:numId w:val="2"/>
        </w:numPr>
        <w:jc w:val="both"/>
        <w:rPr>
          <w:rFonts w:ascii="Roboto" w:hAnsi="Roboto"/>
          <w:sz w:val="20"/>
          <w:szCs w:val="20"/>
        </w:rPr>
      </w:pPr>
      <w:r>
        <w:rPr>
          <w:rFonts w:ascii="Roboto" w:hAnsi="Roboto"/>
          <w:sz w:val="20"/>
        </w:rPr>
        <w:t>het opstellen van de financiële en boekhoudkundige gegevens opgenomen in zijn verslag;</w:t>
      </w:r>
    </w:p>
    <w:p w14:paraId="2D2C401D" w14:textId="0A906E1F" w:rsidR="0054275E" w:rsidRPr="00186C45" w:rsidRDefault="00C27551" w:rsidP="00186C45">
      <w:pPr>
        <w:pStyle w:val="ListParagraph"/>
        <w:numPr>
          <w:ilvl w:val="0"/>
          <w:numId w:val="2"/>
        </w:numPr>
        <w:jc w:val="both"/>
        <w:rPr>
          <w:rFonts w:ascii="Roboto" w:hAnsi="Roboto"/>
          <w:sz w:val="20"/>
          <w:szCs w:val="20"/>
        </w:rPr>
      </w:pPr>
      <w:r>
        <w:rPr>
          <w:rFonts w:ascii="Roboto" w:hAnsi="Roboto"/>
          <w:sz w:val="20"/>
        </w:rPr>
        <w:t>[</w:t>
      </w:r>
      <w:r>
        <w:rPr>
          <w:rFonts w:ascii="Roboto" w:hAnsi="Roboto"/>
          <w:sz w:val="20"/>
          <w:highlight w:val="lightGray"/>
        </w:rPr>
        <w:t>de verantwoording van de uitgifteprijs</w:t>
      </w:r>
      <w:r>
        <w:rPr>
          <w:rFonts w:ascii="Roboto" w:hAnsi="Roboto"/>
          <w:sz w:val="20"/>
        </w:rPr>
        <w:t xml:space="preserve">]; </w:t>
      </w:r>
    </w:p>
    <w:p w14:paraId="04DA2C30" w14:textId="77777777" w:rsidR="00F70798" w:rsidRDefault="0054275E" w:rsidP="00207637">
      <w:pPr>
        <w:pStyle w:val="ListParagraph"/>
        <w:numPr>
          <w:ilvl w:val="0"/>
          <w:numId w:val="2"/>
        </w:numPr>
        <w:jc w:val="both"/>
        <w:rPr>
          <w:rFonts w:ascii="Roboto" w:hAnsi="Roboto"/>
          <w:sz w:val="20"/>
          <w:szCs w:val="20"/>
        </w:rPr>
      </w:pPr>
      <w:r>
        <w:rPr>
          <w:rFonts w:ascii="Roboto" w:hAnsi="Roboto"/>
          <w:sz w:val="20"/>
        </w:rPr>
        <w:t xml:space="preserve">de beschrijving van de gevolgen van de verrichting voor de vermogens- en lidmaatschapsrechten van de aandeelhouders; en </w:t>
      </w:r>
    </w:p>
    <w:p w14:paraId="6796A480" w14:textId="04DBF1DC" w:rsidR="00B75CCE" w:rsidRDefault="0054275E" w:rsidP="00207637">
      <w:pPr>
        <w:pStyle w:val="ListParagraph"/>
        <w:numPr>
          <w:ilvl w:val="0"/>
          <w:numId w:val="2"/>
        </w:numPr>
        <w:jc w:val="both"/>
        <w:rPr>
          <w:rFonts w:ascii="Roboto" w:hAnsi="Roboto"/>
          <w:sz w:val="20"/>
          <w:szCs w:val="20"/>
        </w:rPr>
      </w:pPr>
      <w:r>
        <w:rPr>
          <w:rFonts w:ascii="Roboto" w:hAnsi="Roboto"/>
          <w:sz w:val="20"/>
        </w:rPr>
        <w:t xml:space="preserve">het getrouw en voldoende zijn, in alle van materieel zijnde opzichten, van de verstrekte informatie, zodat de algemene vergadering een beslissing kan nemen met kennis van zaken. </w:t>
      </w:r>
    </w:p>
    <w:p w14:paraId="1E112AEB" w14:textId="77777777" w:rsidR="001447F2" w:rsidRDefault="001447F2" w:rsidP="001447F2">
      <w:pPr>
        <w:jc w:val="both"/>
        <w:rPr>
          <w:rFonts w:ascii="Roboto" w:hAnsi="Roboto"/>
          <w:sz w:val="20"/>
          <w:szCs w:val="20"/>
        </w:rPr>
      </w:pPr>
      <w:r>
        <w:rPr>
          <w:rFonts w:ascii="Roboto" w:hAnsi="Roboto"/>
          <w:sz w:val="20"/>
        </w:rPr>
        <w:t>Dit omvat:</w:t>
      </w:r>
    </w:p>
    <w:p w14:paraId="3631EDFA" w14:textId="77777777" w:rsidR="001447F2" w:rsidRDefault="001447F2" w:rsidP="001447F2">
      <w:pPr>
        <w:pStyle w:val="ListParagraph"/>
        <w:numPr>
          <w:ilvl w:val="0"/>
          <w:numId w:val="3"/>
        </w:numPr>
        <w:jc w:val="both"/>
        <w:rPr>
          <w:rFonts w:ascii="Roboto" w:hAnsi="Roboto"/>
          <w:sz w:val="20"/>
          <w:szCs w:val="20"/>
        </w:rPr>
      </w:pPr>
      <w:r>
        <w:rPr>
          <w:rFonts w:ascii="Roboto" w:hAnsi="Roboto"/>
          <w:sz w:val="20"/>
        </w:rPr>
        <w:t>het feit dat u ons alle vastleggingen, documenten en andere informatie verstrekt die voor onze beoordeling vereist zijn;</w:t>
      </w:r>
    </w:p>
    <w:p w14:paraId="00013714" w14:textId="29068F3A" w:rsidR="003026F5" w:rsidRDefault="001447F2" w:rsidP="001447F2">
      <w:pPr>
        <w:pStyle w:val="ListParagraph"/>
        <w:numPr>
          <w:ilvl w:val="0"/>
          <w:numId w:val="3"/>
        </w:numPr>
        <w:jc w:val="both"/>
        <w:rPr>
          <w:rFonts w:ascii="Roboto" w:hAnsi="Roboto"/>
          <w:sz w:val="20"/>
        </w:rPr>
      </w:pPr>
      <w:r>
        <w:rPr>
          <w:rFonts w:ascii="Roboto" w:hAnsi="Roboto"/>
          <w:sz w:val="20"/>
        </w:rPr>
        <w:t>het feit dat u ons vrije toegang verschaft tot de personen binnen de entiteit waarvan wij menen dat het noodzakelijk is om controle-informatie te verkrijgen.</w:t>
      </w:r>
    </w:p>
    <w:p w14:paraId="7BB172D1" w14:textId="77777777" w:rsidR="003026F5" w:rsidRDefault="003026F5">
      <w:pPr>
        <w:rPr>
          <w:rFonts w:ascii="Roboto" w:hAnsi="Roboto"/>
          <w:sz w:val="20"/>
        </w:rPr>
      </w:pPr>
      <w:r>
        <w:rPr>
          <w:rFonts w:ascii="Roboto" w:hAnsi="Roboto"/>
          <w:sz w:val="20"/>
        </w:rPr>
        <w:br w:type="page"/>
      </w:r>
    </w:p>
    <w:p w14:paraId="50D135D6" w14:textId="77777777" w:rsidR="00B90E32" w:rsidRPr="00B90E32" w:rsidRDefault="00B90E32" w:rsidP="00B90E32">
      <w:pPr>
        <w:jc w:val="both"/>
        <w:rPr>
          <w:rFonts w:ascii="Roboto" w:hAnsi="Roboto"/>
          <w:sz w:val="20"/>
          <w:szCs w:val="20"/>
        </w:rPr>
      </w:pPr>
      <w:r>
        <w:rPr>
          <w:rFonts w:ascii="Roboto" w:hAnsi="Roboto"/>
          <w:sz w:val="20"/>
        </w:rPr>
        <w:lastRenderedPageBreak/>
        <w:t>Het is ook de verantwoordelijkheid van het bestuursorgaan om ons zo snel mogelijk op de hoogte te brengen van elke latere wijziging aan de officiële en geldige identiteitsbewijzen van uzelf in het kader van de AML-wet, alsook van de relevante personen binnen de vennootschap (UBO en vertegenwoordigers), en om ons zo snel mogelijk de aan de nieuwe situatie aangepaste documenten te bezorgen.</w:t>
      </w:r>
    </w:p>
    <w:p w14:paraId="338979E7" w14:textId="76637341" w:rsidR="008F6CD8" w:rsidRDefault="00B75CCE" w:rsidP="00F70798">
      <w:pPr>
        <w:jc w:val="both"/>
        <w:rPr>
          <w:rFonts w:ascii="Roboto" w:hAnsi="Roboto"/>
          <w:sz w:val="20"/>
          <w:szCs w:val="20"/>
        </w:rPr>
      </w:pPr>
      <w:r>
        <w:rPr>
          <w:rFonts w:ascii="Roboto" w:hAnsi="Roboto"/>
          <w:sz w:val="20"/>
        </w:rPr>
        <w:t xml:space="preserve">In het geval dat een gebeurtenis die de continuïteit van de activiteiten van de entiteit in het gedrang kan brengen, onder de aandacht </w:t>
      </w:r>
      <w:r w:rsidR="006034B1">
        <w:rPr>
          <w:rFonts w:ascii="Roboto" w:hAnsi="Roboto"/>
          <w:sz w:val="20"/>
        </w:rPr>
        <w:t>van het</w:t>
      </w:r>
      <w:r>
        <w:rPr>
          <w:rFonts w:ascii="Roboto" w:hAnsi="Roboto"/>
          <w:sz w:val="20"/>
        </w:rPr>
        <w:t xml:space="preserve"> bestuursorgaan wordt gebracht, verbindt het bestuursorgaan zich ertoe de  [</w:t>
      </w:r>
      <w:r>
        <w:rPr>
          <w:rFonts w:ascii="Roboto" w:hAnsi="Roboto"/>
          <w:sz w:val="20"/>
          <w:highlight w:val="lightGray"/>
        </w:rPr>
        <w:t>bedrijfsrevisor/commissaris</w:t>
      </w:r>
      <w:r w:rsidRPr="00226C7E">
        <w:rPr>
          <w:rFonts w:ascii="Roboto" w:hAnsi="Roboto"/>
          <w:sz w:val="20"/>
        </w:rPr>
        <w:t>]</w:t>
      </w:r>
      <w:r>
        <w:rPr>
          <w:rFonts w:ascii="Roboto" w:hAnsi="Roboto"/>
          <w:sz w:val="20"/>
        </w:rPr>
        <w:t xml:space="preserve"> onmiddellijk op de hoogte te stellen. </w:t>
      </w:r>
    </w:p>
    <w:p w14:paraId="185EFAC7" w14:textId="5167ACF5" w:rsidR="0061017E" w:rsidRDefault="00F43E42" w:rsidP="00F70798">
      <w:pPr>
        <w:jc w:val="both"/>
        <w:rPr>
          <w:rFonts w:ascii="Roboto" w:hAnsi="Roboto"/>
          <w:sz w:val="20"/>
          <w:szCs w:val="20"/>
        </w:rPr>
      </w:pPr>
      <w:r>
        <w:rPr>
          <w:rFonts w:ascii="Roboto" w:hAnsi="Roboto"/>
          <w:sz w:val="20"/>
        </w:rPr>
        <w:t>In het kader van onze beoordeling zullen wij van het bestuursorgaan een schriftelijke bevestiging vragen met betrekking tot de mondeling aan ons verstrekte bevestigingen.</w:t>
      </w:r>
    </w:p>
    <w:p w14:paraId="44413B99" w14:textId="4CC66299" w:rsidR="00147B8A" w:rsidRPr="00186C45" w:rsidRDefault="00147B8A" w:rsidP="009241FD">
      <w:pPr>
        <w:jc w:val="both"/>
        <w:rPr>
          <w:rFonts w:ascii="Roboto" w:hAnsi="Roboto"/>
          <w:sz w:val="20"/>
          <w:szCs w:val="20"/>
          <w:u w:val="single"/>
        </w:rPr>
      </w:pPr>
      <w:r>
        <w:rPr>
          <w:rFonts w:ascii="Roboto" w:hAnsi="Roboto"/>
          <w:sz w:val="20"/>
          <w:u w:val="single"/>
        </w:rPr>
        <w:t>Verantwoordelijkheden van de [</w:t>
      </w:r>
      <w:r>
        <w:rPr>
          <w:rFonts w:ascii="Roboto" w:hAnsi="Roboto"/>
          <w:sz w:val="20"/>
          <w:highlight w:val="lightGray"/>
          <w:u w:val="single"/>
        </w:rPr>
        <w:t>commissaris/bedrijfsrevisor</w:t>
      </w:r>
      <w:r w:rsidRPr="00226C7E">
        <w:rPr>
          <w:rFonts w:ascii="Roboto" w:hAnsi="Roboto"/>
          <w:sz w:val="20"/>
          <w:u w:val="single"/>
        </w:rPr>
        <w:t>]</w:t>
      </w:r>
    </w:p>
    <w:p w14:paraId="3A036815" w14:textId="38D17CCD" w:rsidR="00047370" w:rsidRDefault="009241FD" w:rsidP="009241FD">
      <w:pPr>
        <w:jc w:val="both"/>
        <w:rPr>
          <w:rFonts w:ascii="Roboto" w:hAnsi="Roboto"/>
          <w:sz w:val="20"/>
          <w:szCs w:val="20"/>
        </w:rPr>
      </w:pPr>
      <w:r>
        <w:rPr>
          <w:rFonts w:ascii="Roboto" w:hAnsi="Roboto"/>
          <w:sz w:val="20"/>
        </w:rPr>
        <w:t>Onze verantwoordelijkheid bestaat erin een conclusie met een beperkte mate van zekerheid te vormen over de financiële en boekhoudkundige gegevens opgenomen in het verslag van het bestuursorgaan uit hoofde van artikel [</w:t>
      </w:r>
      <w:r>
        <w:rPr>
          <w:rFonts w:ascii="Roboto" w:hAnsi="Roboto"/>
          <w:sz w:val="20"/>
          <w:highlight w:val="lightGray"/>
        </w:rPr>
        <w:t>5:121 / 7:179 WVV</w:t>
      </w:r>
      <w:r>
        <w:rPr>
          <w:rFonts w:ascii="Roboto" w:hAnsi="Roboto"/>
          <w:sz w:val="20"/>
        </w:rPr>
        <w:t>], op basis van onze beoordeling.</w:t>
      </w:r>
    </w:p>
    <w:p w14:paraId="030913D3" w14:textId="7319A608" w:rsidR="00A07BB2" w:rsidRPr="00186C45" w:rsidRDefault="00A07BB2" w:rsidP="00186C45">
      <w:pPr>
        <w:jc w:val="both"/>
        <w:rPr>
          <w:rFonts w:ascii="Roboto" w:hAnsi="Roboto"/>
          <w:sz w:val="20"/>
          <w:szCs w:val="20"/>
        </w:rPr>
      </w:pPr>
      <w:r>
        <w:rPr>
          <w:rFonts w:ascii="Roboto" w:hAnsi="Roboto"/>
          <w:sz w:val="20"/>
        </w:rPr>
        <w:t xml:space="preserve">Deel uitmakend van de door ons uit te voeren beoordeling zullen wij het management om schriftelijke bevestigingen verzoeken met betrekking tot beweringen die in relatie tot de beoordeling zijn gemaakt. Wij zullen tevens vragen dat onze verklaring ook is vervat in elk document dat de tussentijdse financiële informatie bevat en waarin wordt gesteld dat de tussentijdse financiële informatie het voorwerp van een beoordeling heeft uitgemaakt. </w:t>
      </w:r>
    </w:p>
    <w:p w14:paraId="0E4A2B45" w14:textId="77777777" w:rsidR="00A07BB2" w:rsidRPr="00186C45" w:rsidRDefault="00A07BB2" w:rsidP="00186C45">
      <w:pPr>
        <w:jc w:val="both"/>
        <w:rPr>
          <w:rFonts w:ascii="Roboto" w:hAnsi="Roboto"/>
          <w:sz w:val="20"/>
          <w:szCs w:val="20"/>
        </w:rPr>
      </w:pPr>
      <w:r>
        <w:rPr>
          <w:rFonts w:ascii="Roboto" w:hAnsi="Roboto"/>
          <w:sz w:val="20"/>
        </w:rPr>
        <w:t xml:space="preserve">Een beoordeling van tussentijdse financiële informatie verstrekt geen zekerheid over het feit dat alle van materieel belang zijnde aangelegenheden die mogelijk in een controle zouden worden onderkend onder onze aandacht zullen komen. Verder kan er op onze opdracht niet worden gesteund om te stellen of er fraude, dan wel fouten of onwettige handelingen bestaan. Wij zullen u echter informeren over alle van materieel belang zijnde aangelegenheden die onder onze aandacht komen. </w:t>
      </w:r>
    </w:p>
    <w:p w14:paraId="3110E257" w14:textId="527DA12C" w:rsidR="00481586" w:rsidRPr="00186C45" w:rsidRDefault="008B4451" w:rsidP="00186C45">
      <w:pPr>
        <w:jc w:val="both"/>
        <w:rPr>
          <w:rFonts w:ascii="Roboto" w:hAnsi="Roboto"/>
          <w:sz w:val="20"/>
          <w:szCs w:val="20"/>
        </w:rPr>
      </w:pPr>
      <w:r>
        <w:rPr>
          <w:rFonts w:ascii="Roboto" w:hAnsi="Roboto"/>
          <w:sz w:val="20"/>
        </w:rPr>
        <w:t>[</w:t>
      </w:r>
      <w:r>
        <w:rPr>
          <w:rFonts w:ascii="Roboto" w:hAnsi="Roboto"/>
          <w:sz w:val="20"/>
          <w:highlight w:val="lightGray"/>
        </w:rPr>
        <w:t xml:space="preserve">Voor de goede orde hebben wij </w:t>
      </w:r>
      <w:r w:rsidR="006034B1">
        <w:rPr>
          <w:rFonts w:ascii="Roboto" w:hAnsi="Roboto"/>
          <w:sz w:val="20"/>
          <w:highlight w:val="lightGray"/>
        </w:rPr>
        <w:t>kennisgenomen</w:t>
      </w:r>
      <w:r>
        <w:rPr>
          <w:rFonts w:ascii="Roboto" w:hAnsi="Roboto"/>
          <w:sz w:val="20"/>
          <w:highlight w:val="lightGray"/>
        </w:rPr>
        <w:t xml:space="preserve"> van het feit dat in uw vennootschap geen confrater-bedrijfsrevisor de functie van commissaris waarneemt, en dat in de afgelopen twaalf maanden geen confrater eerder werd aangezocht om een revisorale opdracht binnen uw vennootschap uit te voeren.</w:t>
      </w:r>
      <w:r w:rsidRPr="00226C7E">
        <w:rPr>
          <w:rFonts w:ascii="Roboto" w:hAnsi="Roboto"/>
          <w:sz w:val="20"/>
        </w:rPr>
        <w:t>]</w:t>
      </w:r>
    </w:p>
    <w:p w14:paraId="62DA980C" w14:textId="7DEC6984" w:rsidR="00481586" w:rsidRPr="00186C45" w:rsidRDefault="00481586" w:rsidP="00186C45">
      <w:pPr>
        <w:widowControl w:val="0"/>
        <w:jc w:val="both"/>
        <w:rPr>
          <w:rFonts w:ascii="Roboto" w:hAnsi="Roboto"/>
          <w:sz w:val="20"/>
          <w:szCs w:val="20"/>
        </w:rPr>
      </w:pPr>
      <w:r>
        <w:rPr>
          <w:rFonts w:ascii="Roboto" w:hAnsi="Roboto"/>
          <w:sz w:val="20"/>
        </w:rPr>
        <w:t>Ons verslag zal uitsluitend bestemd zijn voor gebruik door degenen tot wie het is gericht, rekening houdend met de verplichtingen die voortvloeien uit de bepalingen van het Wetboek van vennootschappen en verenigingen die van toepassing zijn op dit soort verrichtingen, en zal niet voor andere doeleinden mogen worden gebruikt.</w:t>
      </w:r>
    </w:p>
    <w:p w14:paraId="04F2500C" w14:textId="7F034C08" w:rsidR="00481586" w:rsidRDefault="00481586" w:rsidP="00A05C63">
      <w:pPr>
        <w:pStyle w:val="Header"/>
        <w:jc w:val="both"/>
        <w:rPr>
          <w:rFonts w:ascii="Roboto" w:eastAsiaTheme="minorHAnsi" w:hAnsi="Roboto" w:cstheme="minorBidi"/>
          <w:sz w:val="20"/>
        </w:rPr>
      </w:pPr>
      <w:r>
        <w:rPr>
          <w:rFonts w:ascii="Roboto" w:hAnsi="Roboto"/>
          <w:sz w:val="20"/>
        </w:rPr>
        <w:t>Ons verslag zal niet langer mogen worden gebruikt in het geval dat er een wijziging wordt aangebracht aan de voorgenomen verrichting of indien één of meer gebeurtenissen na de datum van ondertekening van ons verslag de voorwaarden van de verrichting fundamenteel zouden wijzigen, alsook in het geval dat de authentieke akte niet binnen de drie maanden is verleden.</w:t>
      </w:r>
    </w:p>
    <w:p w14:paraId="4E73EE63" w14:textId="77777777" w:rsidR="00612ABA" w:rsidRPr="00F10BC5" w:rsidRDefault="00612ABA" w:rsidP="00A05C63">
      <w:pPr>
        <w:pStyle w:val="Header"/>
        <w:jc w:val="both"/>
        <w:rPr>
          <w:rFonts w:ascii="Roboto" w:eastAsiaTheme="minorHAnsi" w:hAnsi="Roboto" w:cstheme="minorBidi"/>
          <w:sz w:val="20"/>
          <w:lang w:val="nl-NL" w:eastAsia="en-US"/>
        </w:rPr>
      </w:pPr>
    </w:p>
    <w:p w14:paraId="711834D9" w14:textId="22FCBB52" w:rsidR="00D24703" w:rsidRDefault="00D24703" w:rsidP="00A05C63">
      <w:pPr>
        <w:pStyle w:val="Header"/>
        <w:jc w:val="both"/>
        <w:rPr>
          <w:rFonts w:ascii="Roboto" w:eastAsiaTheme="minorHAnsi" w:hAnsi="Roboto" w:cstheme="minorBidi"/>
          <w:sz w:val="20"/>
          <w:u w:val="single"/>
        </w:rPr>
      </w:pPr>
      <w:r>
        <w:rPr>
          <w:rFonts w:ascii="Roboto" w:hAnsi="Roboto"/>
          <w:sz w:val="20"/>
          <w:u w:val="single"/>
        </w:rPr>
        <w:t>Honoraria</w:t>
      </w:r>
    </w:p>
    <w:p w14:paraId="712B9C83" w14:textId="77777777" w:rsidR="00612ABA" w:rsidRPr="00F10BC5" w:rsidRDefault="00612ABA" w:rsidP="00612ABA">
      <w:pPr>
        <w:pStyle w:val="Header"/>
        <w:jc w:val="both"/>
        <w:rPr>
          <w:rFonts w:ascii="Roboto" w:eastAsiaTheme="minorHAnsi" w:hAnsi="Roboto" w:cstheme="minorBidi"/>
          <w:sz w:val="20"/>
          <w:u w:val="single"/>
          <w:lang w:val="nl-NL" w:eastAsia="en-US"/>
        </w:rPr>
      </w:pPr>
    </w:p>
    <w:p w14:paraId="57A1DF08" w14:textId="161B04D6" w:rsidR="001134CA" w:rsidRDefault="00BE0724" w:rsidP="00612ABA">
      <w:pPr>
        <w:widowControl w:val="0"/>
        <w:spacing w:line="240" w:lineRule="auto"/>
        <w:jc w:val="both"/>
        <w:rPr>
          <w:rFonts w:ascii="Roboto" w:hAnsi="Roboto"/>
          <w:sz w:val="20"/>
          <w:szCs w:val="20"/>
        </w:rPr>
      </w:pPr>
      <w:r>
        <w:rPr>
          <w:rFonts w:ascii="Roboto" w:hAnsi="Roboto"/>
          <w:sz w:val="20"/>
        </w:rPr>
        <w:t xml:space="preserve">Wij ramen onze honoraria voor deze opdracht op </w:t>
      </w:r>
      <w:r>
        <w:rPr>
          <w:rFonts w:ascii="Roboto" w:hAnsi="Roboto"/>
          <w:sz w:val="20"/>
          <w:highlight w:val="lightGray"/>
        </w:rPr>
        <w:t>[XXXXX EUR (exclusief btw)</w:t>
      </w:r>
      <w:r>
        <w:rPr>
          <w:rFonts w:ascii="Roboto" w:hAnsi="Roboto"/>
          <w:sz w:val="20"/>
        </w:rPr>
        <w:t xml:space="preserve">]. </w:t>
      </w:r>
      <w:r>
        <w:rPr>
          <w:rFonts w:ascii="Roboto" w:hAnsi="Roboto"/>
          <w:sz w:val="20"/>
          <w:highlight w:val="lightGray"/>
        </w:rPr>
        <w:t>[Dit bedrag zal moeten worden gestort op de IBAN-rekening BEXXXX op naam van XXX.]</w:t>
      </w:r>
    </w:p>
    <w:p w14:paraId="77F61177" w14:textId="479CFB1C" w:rsidR="001E49F6" w:rsidRDefault="001134CA" w:rsidP="001134CA">
      <w:pPr>
        <w:widowControl w:val="0"/>
        <w:jc w:val="both"/>
        <w:rPr>
          <w:rFonts w:ascii="Roboto" w:hAnsi="Roboto"/>
          <w:sz w:val="20"/>
        </w:rPr>
      </w:pPr>
      <w:r>
        <w:rPr>
          <w:rFonts w:ascii="Roboto" w:hAnsi="Roboto"/>
          <w:sz w:val="20"/>
        </w:rPr>
        <w:t>[</w:t>
      </w:r>
      <w:r>
        <w:rPr>
          <w:rFonts w:ascii="Roboto" w:hAnsi="Roboto"/>
          <w:sz w:val="20"/>
          <w:highlight w:val="lightGray"/>
        </w:rPr>
        <w:t>Deze honoraria dienen, overeenkomstig artikel 3:65 van het Wetboek van vennootschappen en verenigingen, vermeld te worden in de toelichting bij de jaarrekening, met opgave van de aard van de betaalde dienstverlening</w:t>
      </w:r>
      <w:r w:rsidRPr="00226C7E">
        <w:rPr>
          <w:rFonts w:ascii="Roboto" w:hAnsi="Roboto"/>
          <w:sz w:val="20"/>
          <w:highlight w:val="lightGray"/>
        </w:rPr>
        <w:t>.</w:t>
      </w:r>
      <w:r>
        <w:rPr>
          <w:rFonts w:ascii="Roboto" w:hAnsi="Roboto"/>
          <w:sz w:val="20"/>
        </w:rPr>
        <w:t>]</w:t>
      </w:r>
    </w:p>
    <w:p w14:paraId="6C5A43B3" w14:textId="77777777" w:rsidR="001E49F6" w:rsidRDefault="001E49F6">
      <w:pPr>
        <w:rPr>
          <w:rFonts w:ascii="Roboto" w:hAnsi="Roboto"/>
          <w:sz w:val="20"/>
        </w:rPr>
      </w:pPr>
      <w:r>
        <w:rPr>
          <w:rFonts w:ascii="Roboto" w:hAnsi="Roboto"/>
          <w:sz w:val="20"/>
        </w:rPr>
        <w:br w:type="page"/>
      </w:r>
    </w:p>
    <w:p w14:paraId="068E90EE" w14:textId="726ACE5F" w:rsidR="002765BF" w:rsidRPr="00186C45" w:rsidRDefault="002765BF" w:rsidP="00186C45">
      <w:pPr>
        <w:jc w:val="both"/>
        <w:rPr>
          <w:rFonts w:ascii="Roboto" w:hAnsi="Roboto"/>
          <w:sz w:val="20"/>
          <w:szCs w:val="20"/>
          <w:u w:val="single"/>
        </w:rPr>
      </w:pPr>
      <w:r>
        <w:rPr>
          <w:rFonts w:ascii="Roboto" w:hAnsi="Roboto"/>
          <w:sz w:val="20"/>
          <w:u w:val="single"/>
        </w:rPr>
        <w:lastRenderedPageBreak/>
        <w:t>Bevestiging en aanvaarding</w:t>
      </w:r>
    </w:p>
    <w:p w14:paraId="7218A8DA" w14:textId="77777777" w:rsidR="00BE0724" w:rsidRPr="00186C45" w:rsidRDefault="00BE0724" w:rsidP="00186C45">
      <w:pPr>
        <w:jc w:val="both"/>
        <w:rPr>
          <w:rFonts w:ascii="Roboto" w:hAnsi="Roboto"/>
          <w:sz w:val="20"/>
          <w:szCs w:val="20"/>
        </w:rPr>
      </w:pPr>
      <w:r>
        <w:rPr>
          <w:rFonts w:ascii="Roboto" w:hAnsi="Roboto"/>
          <w:sz w:val="20"/>
        </w:rPr>
        <w:t>Gelieve ons te bevestigen dat u de voorwaarden van deze opdrachtbrief aanvaardt door één van de exemplaren naar behoren ter goedkeuring medeondertekend aan ons terug te zenden. Indien u vooraf aanvullende informatie wenst over bepaalde onderdelen van deze opdrachtbrief, dan zouden wij het op prijs stellen als u ons dat zo spoedig mogelijk laat weten.</w:t>
      </w:r>
    </w:p>
    <w:p w14:paraId="6BA65B93" w14:textId="77777777" w:rsidR="0075439C" w:rsidRDefault="0075439C" w:rsidP="00186C45">
      <w:pPr>
        <w:jc w:val="both"/>
        <w:rPr>
          <w:rFonts w:ascii="Roboto" w:hAnsi="Roboto"/>
          <w:sz w:val="20"/>
        </w:rPr>
      </w:pPr>
    </w:p>
    <w:p w14:paraId="797B5CEE" w14:textId="7A4607CE" w:rsidR="00BE0724" w:rsidRDefault="001134CA" w:rsidP="00186C45">
      <w:pPr>
        <w:jc w:val="both"/>
        <w:rPr>
          <w:rFonts w:ascii="Roboto" w:hAnsi="Roboto"/>
          <w:sz w:val="20"/>
          <w:szCs w:val="20"/>
        </w:rPr>
      </w:pPr>
      <w:r>
        <w:rPr>
          <w:rFonts w:ascii="Roboto" w:hAnsi="Roboto"/>
          <w:sz w:val="20"/>
        </w:rPr>
        <w:t>Met de meeste hoogachting,</w:t>
      </w:r>
    </w:p>
    <w:p w14:paraId="5E49066F" w14:textId="77777777" w:rsidR="005079BD" w:rsidRPr="00186C45" w:rsidRDefault="005079BD" w:rsidP="00186C45">
      <w:pPr>
        <w:jc w:val="both"/>
        <w:rPr>
          <w:rFonts w:ascii="Roboto" w:hAnsi="Roboto" w:cs="Arial"/>
          <w:sz w:val="20"/>
          <w:szCs w:val="20"/>
        </w:rPr>
      </w:pPr>
    </w:p>
    <w:p w14:paraId="3B8A9696"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rPr>
        <w:t>[</w:t>
      </w:r>
      <w:r>
        <w:rPr>
          <w:rFonts w:ascii="Roboto" w:hAnsi="Roboto"/>
          <w:sz w:val="20"/>
          <w:highlight w:val="lightGray"/>
        </w:rPr>
        <w:t>Plaats</w:t>
      </w:r>
      <w:r>
        <w:rPr>
          <w:rFonts w:ascii="Roboto" w:hAnsi="Roboto"/>
          <w:sz w:val="20"/>
        </w:rPr>
        <w:t>], [</w:t>
      </w:r>
      <w:r>
        <w:rPr>
          <w:rFonts w:ascii="Roboto" w:hAnsi="Roboto"/>
          <w:sz w:val="20"/>
          <w:highlight w:val="lightGray"/>
        </w:rPr>
        <w:t>Datum</w:t>
      </w:r>
      <w:r>
        <w:rPr>
          <w:rFonts w:ascii="Roboto" w:hAnsi="Roboto"/>
          <w:sz w:val="20"/>
        </w:rPr>
        <w:t>]</w:t>
      </w:r>
    </w:p>
    <w:p w14:paraId="4EBFDD6C"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rPr>
        <w:t xml:space="preserve">Bedrijfsrevisorenkantoor </w:t>
      </w:r>
      <w:r>
        <w:rPr>
          <w:rFonts w:ascii="Roboto" w:hAnsi="Roboto"/>
          <w:sz w:val="20"/>
          <w:highlight w:val="lightGray"/>
        </w:rPr>
        <w:t>XYZ</w:t>
      </w:r>
    </w:p>
    <w:p w14:paraId="319E4569"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rPr>
        <w:t>[</w:t>
      </w:r>
      <w:r>
        <w:rPr>
          <w:rFonts w:ascii="Roboto" w:hAnsi="Roboto"/>
          <w:sz w:val="20"/>
          <w:highlight w:val="lightGray"/>
        </w:rPr>
        <w:t>Commissaris</w:t>
      </w:r>
      <w:r>
        <w:rPr>
          <w:rFonts w:ascii="Roboto" w:hAnsi="Roboto"/>
          <w:sz w:val="20"/>
        </w:rPr>
        <w:t>]</w:t>
      </w:r>
    </w:p>
    <w:p w14:paraId="1FD9AA6F"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rPr>
        <w:t>Vertegenwoordigd door:</w:t>
      </w:r>
    </w:p>
    <w:p w14:paraId="7C6C1D44"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highlight w:val="lightGray"/>
        </w:rPr>
        <w:t>Naam</w:t>
      </w:r>
    </w:p>
    <w:p w14:paraId="5AABBBB4"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rPr>
        <w:t>Bedrijfsrevisor</w:t>
      </w:r>
      <w:r>
        <w:rPr>
          <w:rFonts w:ascii="Roboto" w:hAnsi="Roboto"/>
          <w:sz w:val="20"/>
        </w:rPr>
        <w:tab/>
      </w:r>
    </w:p>
    <w:p w14:paraId="18DC146E" w14:textId="573CDD2F" w:rsidR="00BE0724" w:rsidRPr="00186C45" w:rsidRDefault="00BE0724" w:rsidP="00BE0724">
      <w:pPr>
        <w:widowControl w:val="0"/>
        <w:tabs>
          <w:tab w:val="num" w:pos="720"/>
        </w:tabs>
        <w:spacing w:after="0" w:line="240" w:lineRule="auto"/>
        <w:rPr>
          <w:rFonts w:ascii="Roboto" w:hAnsi="Roboto"/>
          <w:sz w:val="20"/>
          <w:szCs w:val="20"/>
        </w:rPr>
      </w:pPr>
      <w:r>
        <w:rPr>
          <w:rFonts w:ascii="Roboto" w:hAnsi="Roboto"/>
          <w:sz w:val="20"/>
        </w:rPr>
        <w:tab/>
      </w:r>
    </w:p>
    <w:p w14:paraId="220FBF32" w14:textId="318D838A" w:rsidR="00BE0724" w:rsidRPr="00186C45" w:rsidRDefault="00BE0724" w:rsidP="00186C45">
      <w:pPr>
        <w:widowControl w:val="0"/>
        <w:tabs>
          <w:tab w:val="num" w:pos="720"/>
        </w:tabs>
        <w:spacing w:after="0" w:line="240" w:lineRule="auto"/>
        <w:rPr>
          <w:rFonts w:ascii="Roboto" w:hAnsi="Roboto" w:cs="Arial"/>
          <w:sz w:val="20"/>
          <w:szCs w:val="20"/>
        </w:rPr>
      </w:pPr>
    </w:p>
    <w:p w14:paraId="11E7E139" w14:textId="47E10BBA" w:rsidR="00C936CE" w:rsidRPr="00186C45" w:rsidRDefault="00C936CE" w:rsidP="00C936CE">
      <w:pPr>
        <w:spacing w:after="0"/>
        <w:jc w:val="both"/>
        <w:rPr>
          <w:rFonts w:ascii="Roboto" w:hAnsi="Roboto" w:cs="Arial"/>
          <w:sz w:val="16"/>
          <w:szCs w:val="16"/>
        </w:rPr>
      </w:pPr>
      <w:r>
        <w:rPr>
          <w:rFonts w:ascii="Roboto" w:hAnsi="Roboto"/>
          <w:sz w:val="16"/>
        </w:rPr>
        <w:t xml:space="preserve">Bijlage 1: </w:t>
      </w:r>
      <w:r w:rsidR="00B9045F">
        <w:rPr>
          <w:rFonts w:ascii="Roboto" w:hAnsi="Roboto"/>
          <w:sz w:val="16"/>
        </w:rPr>
        <w:t>A</w:t>
      </w:r>
      <w:r>
        <w:rPr>
          <w:rFonts w:ascii="Roboto" w:hAnsi="Roboto"/>
          <w:sz w:val="16"/>
        </w:rPr>
        <w:t xml:space="preserve">lgemeen contractueel kader voor prestaties </w:t>
      </w:r>
    </w:p>
    <w:p w14:paraId="75F365A8" w14:textId="2FBBD288" w:rsidR="00194A68" w:rsidRPr="00186C45" w:rsidRDefault="00382C28" w:rsidP="005079BD">
      <w:pPr>
        <w:spacing w:after="0"/>
        <w:jc w:val="both"/>
        <w:rPr>
          <w:rFonts w:ascii="Roboto" w:hAnsi="Roboto"/>
          <w:sz w:val="20"/>
          <w:szCs w:val="20"/>
        </w:rPr>
      </w:pPr>
      <w:r>
        <w:rPr>
          <w:rFonts w:ascii="Roboto" w:hAnsi="Roboto"/>
          <w:sz w:val="16"/>
          <w:highlight w:val="lightGray"/>
        </w:rPr>
        <w:t>[Bijlage 2: Beleidslijnen inzake de bescherming van de persoonlijke levenssfeer]</w:t>
      </w:r>
    </w:p>
    <w:sectPr w:rsidR="00194A68" w:rsidRPr="0018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4D07"/>
    <w:multiLevelType w:val="hybridMultilevel"/>
    <w:tmpl w:val="8586FA30"/>
    <w:lvl w:ilvl="0" w:tplc="16A4F43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48C2784"/>
    <w:multiLevelType w:val="hybridMultilevel"/>
    <w:tmpl w:val="6784A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5799547">
    <w:abstractNumId w:val="2"/>
  </w:num>
  <w:num w:numId="2" w16cid:durableId="685180023">
    <w:abstractNumId w:val="0"/>
  </w:num>
  <w:num w:numId="3" w16cid:durableId="151807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23F7A"/>
    <w:rsid w:val="00047370"/>
    <w:rsid w:val="00053FE0"/>
    <w:rsid w:val="00084A8B"/>
    <w:rsid w:val="000C008F"/>
    <w:rsid w:val="00101341"/>
    <w:rsid w:val="00105374"/>
    <w:rsid w:val="001134CA"/>
    <w:rsid w:val="00136632"/>
    <w:rsid w:val="001447F2"/>
    <w:rsid w:val="00147B8A"/>
    <w:rsid w:val="00186C45"/>
    <w:rsid w:val="0018713F"/>
    <w:rsid w:val="0018750E"/>
    <w:rsid w:val="00190927"/>
    <w:rsid w:val="00194A68"/>
    <w:rsid w:val="00194D75"/>
    <w:rsid w:val="001B436E"/>
    <w:rsid w:val="001E49F6"/>
    <w:rsid w:val="00207637"/>
    <w:rsid w:val="002235D7"/>
    <w:rsid w:val="00226C7E"/>
    <w:rsid w:val="002765BF"/>
    <w:rsid w:val="00295BF8"/>
    <w:rsid w:val="002E0DC1"/>
    <w:rsid w:val="003026F5"/>
    <w:rsid w:val="003226F2"/>
    <w:rsid w:val="00334827"/>
    <w:rsid w:val="00335793"/>
    <w:rsid w:val="00352A97"/>
    <w:rsid w:val="003531F5"/>
    <w:rsid w:val="0038262F"/>
    <w:rsid w:val="00382C28"/>
    <w:rsid w:val="00390426"/>
    <w:rsid w:val="003D4C5A"/>
    <w:rsid w:val="003E7B3D"/>
    <w:rsid w:val="003F6001"/>
    <w:rsid w:val="0040329F"/>
    <w:rsid w:val="00407E8B"/>
    <w:rsid w:val="0042381F"/>
    <w:rsid w:val="00451E19"/>
    <w:rsid w:val="00475E8E"/>
    <w:rsid w:val="0047633D"/>
    <w:rsid w:val="00481586"/>
    <w:rsid w:val="00497EB6"/>
    <w:rsid w:val="004D25B0"/>
    <w:rsid w:val="005079BD"/>
    <w:rsid w:val="0054275E"/>
    <w:rsid w:val="0058169E"/>
    <w:rsid w:val="005C2AAC"/>
    <w:rsid w:val="005F53FE"/>
    <w:rsid w:val="006034B1"/>
    <w:rsid w:val="006079B0"/>
    <w:rsid w:val="0061017E"/>
    <w:rsid w:val="00612ABA"/>
    <w:rsid w:val="0062109A"/>
    <w:rsid w:val="00633E7D"/>
    <w:rsid w:val="00642B1F"/>
    <w:rsid w:val="00646507"/>
    <w:rsid w:val="00657B9C"/>
    <w:rsid w:val="0072085C"/>
    <w:rsid w:val="0075439C"/>
    <w:rsid w:val="00774034"/>
    <w:rsid w:val="007A2F9B"/>
    <w:rsid w:val="007A722B"/>
    <w:rsid w:val="007B337B"/>
    <w:rsid w:val="007B7277"/>
    <w:rsid w:val="007D4B49"/>
    <w:rsid w:val="007D7913"/>
    <w:rsid w:val="007E4C99"/>
    <w:rsid w:val="008147F9"/>
    <w:rsid w:val="008169F3"/>
    <w:rsid w:val="00817032"/>
    <w:rsid w:val="00843ED9"/>
    <w:rsid w:val="00847D90"/>
    <w:rsid w:val="008514A7"/>
    <w:rsid w:val="008605F5"/>
    <w:rsid w:val="008B4451"/>
    <w:rsid w:val="008C0F08"/>
    <w:rsid w:val="008C3050"/>
    <w:rsid w:val="008D4080"/>
    <w:rsid w:val="008F54B6"/>
    <w:rsid w:val="008F6CD8"/>
    <w:rsid w:val="00902C79"/>
    <w:rsid w:val="009241FD"/>
    <w:rsid w:val="009462D3"/>
    <w:rsid w:val="009609ED"/>
    <w:rsid w:val="009A0B77"/>
    <w:rsid w:val="009A4729"/>
    <w:rsid w:val="009B4179"/>
    <w:rsid w:val="009B7396"/>
    <w:rsid w:val="009D40D6"/>
    <w:rsid w:val="009F2E05"/>
    <w:rsid w:val="009F4FDD"/>
    <w:rsid w:val="00A05C63"/>
    <w:rsid w:val="00A07BB2"/>
    <w:rsid w:val="00A162BC"/>
    <w:rsid w:val="00A1670D"/>
    <w:rsid w:val="00A26DF0"/>
    <w:rsid w:val="00A32012"/>
    <w:rsid w:val="00A340C2"/>
    <w:rsid w:val="00A34CB6"/>
    <w:rsid w:val="00A37FF8"/>
    <w:rsid w:val="00A526D3"/>
    <w:rsid w:val="00A55626"/>
    <w:rsid w:val="00A74B8A"/>
    <w:rsid w:val="00A977ED"/>
    <w:rsid w:val="00AA2790"/>
    <w:rsid w:val="00AB00B4"/>
    <w:rsid w:val="00AB30A4"/>
    <w:rsid w:val="00AD0019"/>
    <w:rsid w:val="00AE5D61"/>
    <w:rsid w:val="00B00CF6"/>
    <w:rsid w:val="00B17B50"/>
    <w:rsid w:val="00B205F0"/>
    <w:rsid w:val="00B256D4"/>
    <w:rsid w:val="00B422D3"/>
    <w:rsid w:val="00B46E91"/>
    <w:rsid w:val="00B75CCE"/>
    <w:rsid w:val="00B9045F"/>
    <w:rsid w:val="00B90E32"/>
    <w:rsid w:val="00B97F78"/>
    <w:rsid w:val="00BD7BDF"/>
    <w:rsid w:val="00BE0724"/>
    <w:rsid w:val="00BE1859"/>
    <w:rsid w:val="00BE57BA"/>
    <w:rsid w:val="00BF3A8D"/>
    <w:rsid w:val="00C27551"/>
    <w:rsid w:val="00C560F1"/>
    <w:rsid w:val="00C90879"/>
    <w:rsid w:val="00C91235"/>
    <w:rsid w:val="00C936CE"/>
    <w:rsid w:val="00C9768A"/>
    <w:rsid w:val="00CA434D"/>
    <w:rsid w:val="00CA7EFF"/>
    <w:rsid w:val="00CB204E"/>
    <w:rsid w:val="00CC1210"/>
    <w:rsid w:val="00CE1CFE"/>
    <w:rsid w:val="00CF4509"/>
    <w:rsid w:val="00CF484E"/>
    <w:rsid w:val="00D074DE"/>
    <w:rsid w:val="00D17313"/>
    <w:rsid w:val="00D224A7"/>
    <w:rsid w:val="00D24703"/>
    <w:rsid w:val="00D25D12"/>
    <w:rsid w:val="00D45134"/>
    <w:rsid w:val="00DB2C54"/>
    <w:rsid w:val="00DB493B"/>
    <w:rsid w:val="00DC3756"/>
    <w:rsid w:val="00E14B6E"/>
    <w:rsid w:val="00EA0AB7"/>
    <w:rsid w:val="00EA0C54"/>
    <w:rsid w:val="00EA0D62"/>
    <w:rsid w:val="00EB18B1"/>
    <w:rsid w:val="00EB2014"/>
    <w:rsid w:val="00ED07C3"/>
    <w:rsid w:val="00EE7453"/>
    <w:rsid w:val="00F10BC5"/>
    <w:rsid w:val="00F25244"/>
    <w:rsid w:val="00F41D9D"/>
    <w:rsid w:val="00F43E42"/>
    <w:rsid w:val="00F46316"/>
    <w:rsid w:val="00F56188"/>
    <w:rsid w:val="00F657FF"/>
    <w:rsid w:val="00F70798"/>
    <w:rsid w:val="00F70845"/>
    <w:rsid w:val="00F8376B"/>
    <w:rsid w:val="00F917F3"/>
    <w:rsid w:val="00F95A55"/>
    <w:rsid w:val="00FB421F"/>
    <w:rsid w:val="00FE1462"/>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4F22"/>
  <w15:chartTrackingRefBased/>
  <w15:docId w15:val="{82DF3CD3-CEFE-451E-978E-49D475B3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81586"/>
    <w:pPr>
      <w:tabs>
        <w:tab w:val="center" w:pos="4153"/>
        <w:tab w:val="right" w:pos="8306"/>
      </w:tabs>
      <w:spacing w:after="0" w:line="240" w:lineRule="auto"/>
    </w:pPr>
    <w:rPr>
      <w:rFonts w:ascii="Times" w:eastAsia="Times" w:hAnsi="Times" w:cs="Times New Roman"/>
      <w:sz w:val="24"/>
      <w:szCs w:val="20"/>
      <w:lang w:eastAsia="fr-FR"/>
    </w:rPr>
  </w:style>
  <w:style w:type="character" w:customStyle="1" w:styleId="HeaderChar">
    <w:name w:val="Header Char"/>
    <w:basedOn w:val="DefaultParagraphFont"/>
    <w:link w:val="Header"/>
    <w:semiHidden/>
    <w:rsid w:val="00481586"/>
    <w:rPr>
      <w:rFonts w:ascii="Times" w:eastAsia="Times" w:hAnsi="Times" w:cs="Times New Roman"/>
      <w:sz w:val="24"/>
      <w:szCs w:val="20"/>
      <w:lang w:val="nl-BE" w:eastAsia="fr-FR"/>
    </w:rPr>
  </w:style>
  <w:style w:type="paragraph" w:styleId="Revision">
    <w:name w:val="Revision"/>
    <w:hidden/>
    <w:uiPriority w:val="99"/>
    <w:semiHidden/>
    <w:rsid w:val="00F657FF"/>
    <w:pPr>
      <w:spacing w:after="0" w:line="240" w:lineRule="auto"/>
    </w:pPr>
  </w:style>
  <w:style w:type="character" w:customStyle="1" w:styleId="Heading1Char">
    <w:name w:val="Heading 1 Char"/>
    <w:basedOn w:val="DefaultParagraphFont"/>
    <w:link w:val="Heading1"/>
    <w:uiPriority w:val="9"/>
    <w:rsid w:val="00CC121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169F3"/>
    <w:rPr>
      <w:sz w:val="16"/>
      <w:szCs w:val="16"/>
    </w:rPr>
  </w:style>
  <w:style w:type="paragraph" w:styleId="CommentText">
    <w:name w:val="annotation text"/>
    <w:basedOn w:val="Normal"/>
    <w:link w:val="CommentTextChar"/>
    <w:uiPriority w:val="99"/>
    <w:unhideWhenUsed/>
    <w:rsid w:val="008169F3"/>
    <w:pPr>
      <w:spacing w:line="240" w:lineRule="auto"/>
    </w:pPr>
    <w:rPr>
      <w:sz w:val="20"/>
      <w:szCs w:val="20"/>
    </w:rPr>
  </w:style>
  <w:style w:type="character" w:customStyle="1" w:styleId="CommentTextChar">
    <w:name w:val="Comment Text Char"/>
    <w:basedOn w:val="DefaultParagraphFont"/>
    <w:link w:val="CommentText"/>
    <w:uiPriority w:val="99"/>
    <w:rsid w:val="008169F3"/>
    <w:rPr>
      <w:sz w:val="20"/>
      <w:szCs w:val="20"/>
    </w:rPr>
  </w:style>
  <w:style w:type="paragraph" w:styleId="CommentSubject">
    <w:name w:val="annotation subject"/>
    <w:basedOn w:val="CommentText"/>
    <w:next w:val="CommentText"/>
    <w:link w:val="CommentSubjectChar"/>
    <w:uiPriority w:val="99"/>
    <w:semiHidden/>
    <w:unhideWhenUsed/>
    <w:rsid w:val="008169F3"/>
    <w:rPr>
      <w:b/>
      <w:bCs/>
    </w:rPr>
  </w:style>
  <w:style w:type="character" w:customStyle="1" w:styleId="CommentSubjectChar">
    <w:name w:val="Comment Subject Char"/>
    <w:basedOn w:val="CommentTextChar"/>
    <w:link w:val="CommentSubject"/>
    <w:uiPriority w:val="99"/>
    <w:semiHidden/>
    <w:rsid w:val="008169F3"/>
    <w:rPr>
      <w:b/>
      <w:bCs/>
      <w:sz w:val="20"/>
      <w:szCs w:val="20"/>
    </w:rPr>
  </w:style>
  <w:style w:type="paragraph" w:styleId="ListParagraph">
    <w:name w:val="List Paragraph"/>
    <w:basedOn w:val="Normal"/>
    <w:uiPriority w:val="34"/>
    <w:qFormat/>
    <w:rsid w:val="0054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99211">
      <w:bodyDiv w:val="1"/>
      <w:marLeft w:val="0"/>
      <w:marRight w:val="0"/>
      <w:marTop w:val="0"/>
      <w:marBottom w:val="0"/>
      <w:divBdr>
        <w:top w:val="none" w:sz="0" w:space="0" w:color="auto"/>
        <w:left w:val="none" w:sz="0" w:space="0" w:color="auto"/>
        <w:bottom w:val="none" w:sz="0" w:space="0" w:color="auto"/>
        <w:right w:val="none" w:sz="0" w:space="0" w:color="auto"/>
      </w:divBdr>
    </w:div>
    <w:div w:id="17361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20B26-284E-46DB-B5BA-1CECAD6C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7251-B373-4146-B4BA-2D1EEE8AD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8</cp:revision>
  <dcterms:created xsi:type="dcterms:W3CDTF">2025-03-10T08:52:00Z</dcterms:created>
  <dcterms:modified xsi:type="dcterms:W3CDTF">2025-03-14T10:40:00Z</dcterms:modified>
</cp:coreProperties>
</file>