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37864" w14:textId="203FF59E" w:rsidR="0095047A" w:rsidRPr="000972F4" w:rsidRDefault="00F92CA6" w:rsidP="0095047A">
      <w:pPr>
        <w:jc w:val="center"/>
        <w:rPr>
          <w:b/>
          <w:sz w:val="24"/>
        </w:rPr>
      </w:pPr>
      <w:bookmarkStart w:id="0" w:name="_Toc391907205"/>
      <w:bookmarkStart w:id="1" w:name="_Toc392492271"/>
      <w:bookmarkStart w:id="2" w:name="_Toc396478115"/>
      <w:bookmarkStart w:id="3" w:name="_Toc396478372"/>
      <w:r>
        <w:rPr>
          <w:b/>
          <w:sz w:val="24"/>
        </w:rPr>
        <w:t>Example of Engagement Letter</w:t>
      </w:r>
    </w:p>
    <w:p w14:paraId="752FDF1E" w14:textId="3EF94CF0" w:rsidR="00F92CA6" w:rsidRPr="000972F4" w:rsidRDefault="0095047A" w:rsidP="0095047A">
      <w:pPr>
        <w:jc w:val="center"/>
        <w:rPr>
          <w:b/>
          <w:sz w:val="24"/>
        </w:rPr>
      </w:pPr>
      <w:r>
        <w:rPr>
          <w:b/>
          <w:sz w:val="24"/>
        </w:rPr>
        <w:t>in the context of the statutory auditor’s engagement (</w:t>
      </w:r>
      <w:r w:rsidR="008C756F">
        <w:rPr>
          <w:b/>
          <w:sz w:val="24"/>
        </w:rPr>
        <w:t>annual accounts</w:t>
      </w:r>
      <w:r>
        <w:rPr>
          <w:b/>
          <w:sz w:val="24"/>
        </w:rPr>
        <w:t>) (ISA</w:t>
      </w:r>
      <w:r w:rsidR="0082590E">
        <w:rPr>
          <w:b/>
          <w:sz w:val="24"/>
        </w:rPr>
        <w:t> </w:t>
      </w:r>
      <w:r>
        <w:rPr>
          <w:b/>
          <w:sz w:val="24"/>
        </w:rPr>
        <w:t>210)</w:t>
      </w:r>
      <w:r w:rsidRPr="000972F4">
        <w:rPr>
          <w:rStyle w:val="FootnoteReference"/>
          <w:b/>
          <w:sz w:val="24"/>
        </w:rPr>
        <w:footnoteReference w:id="2"/>
      </w:r>
      <w:bookmarkEnd w:id="0"/>
      <w:bookmarkEnd w:id="1"/>
      <w:bookmarkEnd w:id="2"/>
      <w:bookmarkEnd w:id="3"/>
    </w:p>
    <w:p w14:paraId="488F7A02" w14:textId="18575A20" w:rsidR="00E0289B" w:rsidRPr="009E3204" w:rsidRDefault="00F438A8" w:rsidP="00516C3D">
      <w:pPr>
        <w:pBdr>
          <w:top w:val="single" w:sz="4" w:space="1" w:color="auto"/>
          <w:left w:val="single" w:sz="4" w:space="4" w:color="auto"/>
          <w:bottom w:val="single" w:sz="4" w:space="1" w:color="auto"/>
          <w:right w:val="single" w:sz="4" w:space="4" w:color="auto"/>
        </w:pBdr>
        <w:shd w:val="clear" w:color="auto" w:fill="D9D9D9" w:themeFill="background1" w:themeFillShade="D9"/>
        <w:rPr>
          <w:i/>
          <w:color w:val="002060"/>
        </w:rPr>
      </w:pPr>
      <w:r>
        <w:rPr>
          <w:i/>
          <w:color w:val="002060"/>
        </w:rPr>
        <w:t xml:space="preserve">Article 21 of the Law of 7 December 2016 provides for the statutory requirement to prepare an Engagement Letter for each </w:t>
      </w:r>
      <w:r w:rsidR="000E79E5">
        <w:rPr>
          <w:i/>
          <w:color w:val="002060"/>
        </w:rPr>
        <w:t>engagement</w:t>
      </w:r>
      <w:r>
        <w:rPr>
          <w:i/>
          <w:color w:val="002060"/>
        </w:rPr>
        <w:t>. This example letter is not binding but it is merely intended to be used in accordance with the considerations of ISA 210, taking into account the professional standards applicable on the statutory auditor’s report, as well as the requirements under Regulation (EU) N°</w:t>
      </w:r>
      <w:r w:rsidR="002757F0">
        <w:rPr>
          <w:i/>
          <w:color w:val="002060"/>
        </w:rPr>
        <w:t> </w:t>
      </w:r>
      <w:r>
        <w:rPr>
          <w:i/>
          <w:color w:val="002060"/>
        </w:rPr>
        <w:t>648/2012 of 4 July 2012 on OTC derivatives, central counterparties and trade repositories (‘the EMIR Regulation</w:t>
      </w:r>
      <w:r w:rsidR="00846682">
        <w:rPr>
          <w:i/>
          <w:color w:val="002060"/>
        </w:rPr>
        <w:t>’</w:t>
      </w:r>
      <w:r w:rsidRPr="003B73FD">
        <w:rPr>
          <w:i/>
          <w:color w:val="002060"/>
        </w:rPr>
        <w:t>).</w:t>
      </w:r>
      <w:bookmarkStart w:id="7" w:name="_Hlk523298653"/>
      <w:r w:rsidRPr="003B73FD">
        <w:rPr>
          <w:i/>
          <w:color w:val="002060"/>
        </w:rPr>
        <w:t xml:space="preserve"> </w:t>
      </w:r>
      <w:r w:rsidRPr="009E3204">
        <w:rPr>
          <w:i/>
          <w:color w:val="002060"/>
        </w:rPr>
        <w:t xml:space="preserve">This example is intended merely </w:t>
      </w:r>
      <w:r w:rsidR="00A35787">
        <w:rPr>
          <w:i/>
          <w:color w:val="002060"/>
        </w:rPr>
        <w:t>for</w:t>
      </w:r>
      <w:r w:rsidRPr="009E3204">
        <w:rPr>
          <w:i/>
          <w:color w:val="002060"/>
        </w:rPr>
        <w:t xml:space="preserve"> </w:t>
      </w:r>
      <w:r w:rsidR="008C756F">
        <w:rPr>
          <w:i/>
          <w:color w:val="002060"/>
        </w:rPr>
        <w:t>annual accounts</w:t>
      </w:r>
      <w:r w:rsidRPr="009E3204">
        <w:rPr>
          <w:i/>
          <w:color w:val="002060"/>
        </w:rPr>
        <w:t xml:space="preserve"> prepared in accordance with the financial reporting framework applicable in Belgium</w:t>
      </w:r>
      <w:bookmarkEnd w:id="7"/>
      <w:r w:rsidRPr="009E3204">
        <w:rPr>
          <w:i/>
          <w:color w:val="002060"/>
        </w:rPr>
        <w:t>, and should be adapted according to the requirements.</w:t>
      </w:r>
      <w:r w:rsidR="00846682">
        <w:rPr>
          <w:i/>
          <w:color w:val="002060"/>
        </w:rPr>
        <w:t xml:space="preserve"> </w:t>
      </w:r>
      <w:r w:rsidRPr="003B73FD">
        <w:rPr>
          <w:i/>
          <w:color w:val="002060"/>
        </w:rPr>
        <w:t>It may be useful to obtain a legal advice to confirm the appropriate</w:t>
      </w:r>
      <w:r w:rsidR="00DA256F">
        <w:rPr>
          <w:i/>
          <w:color w:val="002060"/>
        </w:rPr>
        <w:t xml:space="preserve">ness </w:t>
      </w:r>
      <w:r w:rsidRPr="003B73FD">
        <w:rPr>
          <w:i/>
          <w:color w:val="002060"/>
        </w:rPr>
        <w:t xml:space="preserve">of </w:t>
      </w:r>
      <w:r w:rsidR="00BC5E30">
        <w:rPr>
          <w:i/>
          <w:color w:val="002060"/>
        </w:rPr>
        <w:t>each</w:t>
      </w:r>
      <w:r w:rsidR="00BC5E30" w:rsidRPr="003B73FD">
        <w:rPr>
          <w:i/>
          <w:color w:val="002060"/>
        </w:rPr>
        <w:t xml:space="preserve"> </w:t>
      </w:r>
      <w:r w:rsidRPr="003B73FD">
        <w:rPr>
          <w:i/>
          <w:color w:val="002060"/>
        </w:rPr>
        <w:t>Engagement Letter.</w:t>
      </w:r>
    </w:p>
    <w:p w14:paraId="43487F29" w14:textId="22B65E72" w:rsidR="0072388D" w:rsidRPr="005F37E2" w:rsidRDefault="0072388D" w:rsidP="00516C3D">
      <w:pPr>
        <w:pBdr>
          <w:top w:val="single" w:sz="4" w:space="1" w:color="auto"/>
          <w:left w:val="single" w:sz="4" w:space="4" w:color="auto"/>
          <w:bottom w:val="single" w:sz="4" w:space="1" w:color="auto"/>
          <w:right w:val="single" w:sz="4" w:space="4" w:color="auto"/>
        </w:pBdr>
        <w:shd w:val="clear" w:color="auto" w:fill="D9D9D9" w:themeFill="background1" w:themeFillShade="D9"/>
        <w:rPr>
          <w:i/>
          <w:color w:val="002060"/>
        </w:rPr>
      </w:pPr>
      <w:r>
        <w:rPr>
          <w:i/>
          <w:color w:val="002060"/>
        </w:rPr>
        <w:t xml:space="preserve">This example of engagement letter is based on the new and revised ISAs as applicable in Belgium (see Standard (revised in 2018) on the application of ISAs in Belgium – coordinated version </w:t>
      </w:r>
      <w:r w:rsidR="00C678C8">
        <w:rPr>
          <w:i/>
          <w:color w:val="002060"/>
        </w:rPr>
        <w:t xml:space="preserve">as of </w:t>
      </w:r>
      <w:r>
        <w:rPr>
          <w:i/>
          <w:color w:val="002060"/>
        </w:rPr>
        <w:t xml:space="preserve">17 November 2023). </w:t>
      </w:r>
    </w:p>
    <w:p w14:paraId="31B6718A" w14:textId="49520B36" w:rsidR="00031E74" w:rsidRPr="006F64C6" w:rsidRDefault="00E410A2" w:rsidP="00031E74">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color w:val="002060"/>
        </w:rPr>
      </w:pPr>
      <w:r w:rsidRPr="005570C2">
        <w:rPr>
          <w:i/>
          <w:color w:val="002060"/>
        </w:rPr>
        <w:t xml:space="preserve">Where </w:t>
      </w:r>
      <w:r w:rsidR="00C7036B">
        <w:rPr>
          <w:i/>
          <w:color w:val="002060"/>
        </w:rPr>
        <w:t>applicable</w:t>
      </w:r>
      <w:r w:rsidRPr="005570C2">
        <w:rPr>
          <w:i/>
          <w:color w:val="002060"/>
        </w:rPr>
        <w:t>, the statutory auditor will be able to decide to include the engagement letter with regard to a specific engagement in this engagement letter (see in particular paragraphs 11 and A8 of the</w:t>
      </w:r>
      <w:r w:rsidRPr="006F64C6">
        <w:rPr>
          <w:i/>
          <w:iCs/>
        </w:rPr>
        <w:t xml:space="preserve"> </w:t>
      </w:r>
      <w:hyperlink r:id="rId11" w:tgtFrame="_blank" w:history="1">
        <w:r w:rsidRPr="006F64C6">
          <w:rPr>
            <w:rStyle w:val="Hyperlink"/>
            <w:i/>
            <w:iCs/>
          </w:rPr>
          <w:t>Standard on the statutory auditor’s engagement provided for by Articles 5:142 and 6:115 of the Belgian Code of Companies and Associations</w:t>
        </w:r>
      </w:hyperlink>
      <w:r w:rsidRPr="006F64C6">
        <w:rPr>
          <w:i/>
          <w:iCs/>
        </w:rPr>
        <w:t xml:space="preserve"> </w:t>
      </w:r>
      <w:r w:rsidRPr="00D86E79">
        <w:rPr>
          <w:i/>
          <w:color w:val="002060"/>
        </w:rPr>
        <w:t>(Net assets test) and paragraphs 11 and A5 of the</w:t>
      </w:r>
      <w:r w:rsidRPr="006F64C6">
        <w:rPr>
          <w:i/>
          <w:iCs/>
        </w:rPr>
        <w:t xml:space="preserve"> </w:t>
      </w:r>
      <w:hyperlink r:id="rId12" w:tgtFrame="_blank" w:history="1">
        <w:r w:rsidRPr="006F64C6">
          <w:rPr>
            <w:rStyle w:val="Hyperlink"/>
            <w:i/>
            <w:iCs/>
          </w:rPr>
          <w:t>Standard on the statutory auditor’s engagement provided for by Articles 5:143 and 6:116 of the Belgian Code of Companies and Associations</w:t>
        </w:r>
      </w:hyperlink>
      <w:r w:rsidRPr="006F64C6">
        <w:rPr>
          <w:i/>
          <w:iCs/>
        </w:rPr>
        <w:t xml:space="preserve"> </w:t>
      </w:r>
      <w:r w:rsidRPr="009F3347">
        <w:rPr>
          <w:i/>
          <w:color w:val="002060"/>
        </w:rPr>
        <w:t>(Liquidity test).</w:t>
      </w:r>
      <w:r w:rsidRPr="006F64C6">
        <w:rPr>
          <w:i/>
          <w:iCs/>
          <w:color w:val="002060"/>
        </w:rPr>
        <w:t xml:space="preserve"> </w:t>
      </w:r>
    </w:p>
    <w:p w14:paraId="39CD71B2" w14:textId="6B85019D" w:rsidR="0026705D" w:rsidRPr="000972F4" w:rsidRDefault="0026705D" w:rsidP="00031E74">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color w:val="002060"/>
        </w:rPr>
      </w:pPr>
      <w:r>
        <w:rPr>
          <w:i/>
          <w:color w:val="002060"/>
        </w:rPr>
        <w:t xml:space="preserve">This example does not take into account specific requirements </w:t>
      </w:r>
      <w:r w:rsidR="00846131">
        <w:rPr>
          <w:i/>
          <w:color w:val="002060"/>
        </w:rPr>
        <w:t>applicable</w:t>
      </w:r>
      <w:r>
        <w:rPr>
          <w:i/>
          <w:color w:val="002060"/>
        </w:rPr>
        <w:t xml:space="preserve"> to certain companies, such as listed companies, banks and insurance companies, etc.</w:t>
      </w:r>
    </w:p>
    <w:p w14:paraId="5EBF577C" w14:textId="43F2A6CA" w:rsidR="008E2155" w:rsidRPr="000972F4" w:rsidRDefault="00B4653B" w:rsidP="00516C3D">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color w:val="002060"/>
        </w:rPr>
      </w:pPr>
      <w:bookmarkStart w:id="8" w:name="_Hlk525112579"/>
      <w:bookmarkStart w:id="9" w:name="_Hlk525113098"/>
      <w:r>
        <w:rPr>
          <w:i/>
          <w:color w:val="002060"/>
        </w:rPr>
        <w:t>The General Contractual Framework for Services is an integral part of the Engagement Letter. An Example of a General Contractual Framework for Services is available on the ICCI website, under ‘</w:t>
      </w:r>
      <w:proofErr w:type="spellStart"/>
      <w:r>
        <w:rPr>
          <w:i/>
          <w:color w:val="002060"/>
        </w:rPr>
        <w:t>Publicaties</w:t>
      </w:r>
      <w:proofErr w:type="spellEnd"/>
      <w:r>
        <w:rPr>
          <w:i/>
          <w:color w:val="002060"/>
        </w:rPr>
        <w:t>’ / ‘Publications’, ‘</w:t>
      </w:r>
      <w:proofErr w:type="spellStart"/>
      <w:r>
        <w:rPr>
          <w:i/>
          <w:color w:val="002060"/>
        </w:rPr>
        <w:t>Modeldocumenten</w:t>
      </w:r>
      <w:proofErr w:type="spellEnd"/>
      <w:r w:rsidR="00136C1D">
        <w:rPr>
          <w:i/>
          <w:color w:val="002060"/>
        </w:rPr>
        <w:t>’</w:t>
      </w:r>
      <w:r>
        <w:rPr>
          <w:i/>
          <w:color w:val="002060"/>
        </w:rPr>
        <w:t xml:space="preserve"> / ‘</w:t>
      </w:r>
      <w:proofErr w:type="spellStart"/>
      <w:r>
        <w:rPr>
          <w:i/>
          <w:color w:val="002060"/>
        </w:rPr>
        <w:t>Modèles</w:t>
      </w:r>
      <w:proofErr w:type="spellEnd"/>
      <w:r>
        <w:rPr>
          <w:i/>
          <w:color w:val="002060"/>
        </w:rPr>
        <w:t xml:space="preserve"> de documents’.</w:t>
      </w:r>
      <w:bookmarkEnd w:id="8"/>
    </w:p>
    <w:bookmarkEnd w:id="9"/>
    <w:p w14:paraId="5C21AA19" w14:textId="2C2F96B1" w:rsidR="00F92CA6" w:rsidRPr="000972F4" w:rsidRDefault="0072388D" w:rsidP="00516C3D">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color w:val="002060"/>
        </w:rPr>
      </w:pPr>
      <w:r>
        <w:rPr>
          <w:i/>
          <w:color w:val="002060"/>
        </w:rPr>
        <w:t>In the content of this letter, the terms ‘you’, ‘we’, ‘our’, ‘us’, ‘board of directors’ and ‘statutory auditor’ are used or adapted depending on the circumstances. The text parts highlighted in grey need to be adjusted to the circumstances.</w:t>
      </w:r>
    </w:p>
    <w:p w14:paraId="2BD04AD5" w14:textId="77777777" w:rsidR="00E250FB" w:rsidRPr="000972F4" w:rsidRDefault="00E250FB" w:rsidP="00F92CA6"/>
    <w:p w14:paraId="70EB1C8C" w14:textId="77777777" w:rsidR="00F92CA6" w:rsidRPr="000972F4" w:rsidRDefault="00F92CA6" w:rsidP="00F92CA6">
      <w:r>
        <w:t xml:space="preserve">Dear Madam, Dear Sir, </w:t>
      </w:r>
    </w:p>
    <w:p w14:paraId="7C85ADA1" w14:textId="6B56F430" w:rsidR="000972F4" w:rsidRDefault="00F92CA6" w:rsidP="00F92CA6">
      <w:r>
        <w:t>The general meeting</w:t>
      </w:r>
      <w:r w:rsidR="007D2BCE" w:rsidRPr="000972F4">
        <w:rPr>
          <w:rStyle w:val="FootnoteReference"/>
        </w:rPr>
        <w:footnoteReference w:id="3"/>
      </w:r>
      <w:r>
        <w:t xml:space="preserve"> of [</w:t>
      </w:r>
      <w:r>
        <w:rPr>
          <w:highlight w:val="lightGray"/>
        </w:rPr>
        <w:t>Company’s name</w:t>
      </w:r>
      <w:r>
        <w:t>] (‘the Company’ or ‘you’) has</w:t>
      </w:r>
      <w:r w:rsidR="00FC0459" w:rsidRPr="00FC0459">
        <w:t xml:space="preserve"> </w:t>
      </w:r>
      <w:r w:rsidR="00FC0459">
        <w:t>appointed us</w:t>
      </w:r>
      <w:r>
        <w:t>, in accordance with the board of directors’ proposal [</w:t>
      </w:r>
      <w:r>
        <w:rPr>
          <w:highlight w:val="lightGray"/>
        </w:rPr>
        <w:t xml:space="preserve">issued </w:t>
      </w:r>
      <w:r w:rsidR="00AC4339">
        <w:rPr>
          <w:highlight w:val="lightGray"/>
        </w:rPr>
        <w:t xml:space="preserve">upon </w:t>
      </w:r>
      <w:r w:rsidR="008C756F">
        <w:rPr>
          <w:highlight w:val="lightGray"/>
        </w:rPr>
        <w:t>proposal</w:t>
      </w:r>
      <w:r w:rsidR="006176B6">
        <w:rPr>
          <w:highlight w:val="lightGray"/>
        </w:rPr>
        <w:t xml:space="preserve"> </w:t>
      </w:r>
      <w:r>
        <w:rPr>
          <w:highlight w:val="lightGray"/>
        </w:rPr>
        <w:t>by the works council</w:t>
      </w:r>
      <w:r w:rsidR="00732F36" w:rsidRPr="000972F4">
        <w:rPr>
          <w:rStyle w:val="FootnoteReference"/>
        </w:rPr>
        <w:footnoteReference w:id="4"/>
      </w:r>
      <w:r>
        <w:t xml:space="preserve">], on ___ as statutory auditor of the Company for three consecutive years ended on ______, ______ and _______. </w:t>
      </w:r>
    </w:p>
    <w:p w14:paraId="50050C17" w14:textId="6CADA233" w:rsidR="000972F4" w:rsidRDefault="000972F4">
      <w:pPr>
        <w:spacing w:after="200"/>
        <w:jc w:val="left"/>
        <w:rPr>
          <w:u w:val="single"/>
        </w:rPr>
      </w:pPr>
    </w:p>
    <w:p w14:paraId="1E53AC26" w14:textId="01E2C29D" w:rsidR="00F92CA6" w:rsidRPr="000972F4" w:rsidRDefault="00341023" w:rsidP="00F92CA6">
      <w:pPr>
        <w:rPr>
          <w:u w:val="single"/>
        </w:rPr>
      </w:pPr>
      <w:r>
        <w:rPr>
          <w:u w:val="single"/>
        </w:rPr>
        <w:lastRenderedPageBreak/>
        <w:t xml:space="preserve">Objectives and scope of the </w:t>
      </w:r>
      <w:r w:rsidR="000C4721">
        <w:rPr>
          <w:u w:val="single"/>
        </w:rPr>
        <w:t>engagement</w:t>
      </w:r>
    </w:p>
    <w:p w14:paraId="226A44C3" w14:textId="11B1E07E" w:rsidR="006E5704" w:rsidRPr="000972F4" w:rsidRDefault="00F92CA6" w:rsidP="00F92CA6">
      <w:r>
        <w:t xml:space="preserve">You </w:t>
      </w:r>
      <w:r w:rsidR="00280D22">
        <w:t>have requested that we audit</w:t>
      </w:r>
      <w:r>
        <w:t xml:space="preserve"> the </w:t>
      </w:r>
      <w:r w:rsidR="008C756F">
        <w:t>annual accounts</w:t>
      </w:r>
      <w:r>
        <w:t xml:space="preserve"> of the Company, </w:t>
      </w:r>
      <w:r w:rsidR="0072663D">
        <w:t>which comprise</w:t>
      </w:r>
      <w:r>
        <w:t xml:space="preserve"> the balance sheet, the </w:t>
      </w:r>
      <w:r w:rsidR="00AD7152">
        <w:t>income statement</w:t>
      </w:r>
      <w:r>
        <w:t xml:space="preserve"> and the notes. We are pleased to confirm </w:t>
      </w:r>
      <w:r w:rsidR="004A3AC3">
        <w:t xml:space="preserve">our </w:t>
      </w:r>
      <w:r w:rsidR="00547EDF">
        <w:t>acceptance of</w:t>
      </w:r>
      <w:r w:rsidR="00FB0E2A">
        <w:t xml:space="preserve"> </w:t>
      </w:r>
      <w:r>
        <w:t xml:space="preserve">this engagement and </w:t>
      </w:r>
      <w:r w:rsidR="00E34E7F">
        <w:t xml:space="preserve">our </w:t>
      </w:r>
      <w:r w:rsidR="00F46159">
        <w:t>understanding of</w:t>
      </w:r>
      <w:r>
        <w:t xml:space="preserve"> its content and terms and conditions. Our audit is </w:t>
      </w:r>
      <w:r w:rsidR="00E33273">
        <w:t xml:space="preserve">conducted </w:t>
      </w:r>
      <w:r w:rsidR="00AF2EE5">
        <w:t>with the objective</w:t>
      </w:r>
      <w:r>
        <w:t xml:space="preserve"> of</w:t>
      </w:r>
      <w:r w:rsidR="00B454B6">
        <w:t xml:space="preserve"> our</w:t>
      </w:r>
      <w:r>
        <w:t xml:space="preserve"> expressing an opinion on the true and fair view of the Company’s </w:t>
      </w:r>
      <w:r w:rsidR="00AF2EE5">
        <w:t>assets</w:t>
      </w:r>
      <w:r>
        <w:t xml:space="preserve">, financial position and results. </w:t>
      </w:r>
    </w:p>
    <w:p w14:paraId="0B59867A" w14:textId="1BB1BE3B" w:rsidR="009B3473" w:rsidRPr="000972F4" w:rsidRDefault="0017592E" w:rsidP="00F92CA6">
      <w:pPr>
        <w:rPr>
          <w:iCs/>
        </w:rPr>
      </w:pPr>
      <w:r>
        <w:t>The</w:t>
      </w:r>
      <w:r w:rsidR="009B3473">
        <w:t xml:space="preserve"> objective</w:t>
      </w:r>
      <w:r>
        <w:t xml:space="preserve"> of our audit</w:t>
      </w:r>
      <w:r w:rsidR="009B3473">
        <w:t xml:space="preserve"> is to obtain reasonable assurance about whether the </w:t>
      </w:r>
      <w:r w:rsidR="008C756F">
        <w:t>annual accounts</w:t>
      </w:r>
      <w:r w:rsidR="009B3473">
        <w:t xml:space="preserve"> as a whole are free from material misstatement, whether due to fraud or error, and to issue a report that includes our opinion. Reasonable assurance is a high level of </w:t>
      </w:r>
      <w:r w:rsidR="00136C1D">
        <w:t>assurance, but</w:t>
      </w:r>
      <w:r w:rsidR="009B3473">
        <w:t xml:space="preserve"> is not a guarantee that an audit conducted in accordance with the International Standards on Auditing (ISAs) as applicable in Belgium, will always detect a material misstatement when it exists. Misstatements can arise from fraud or error and are considered material if, individually or in the aggregate, they could reasonably be expected to influence the economic decisions of users taken on the basis of these </w:t>
      </w:r>
      <w:r w:rsidR="008C756F">
        <w:t>annual accounts</w:t>
      </w:r>
      <w:r w:rsidR="009B3473">
        <w:t>.</w:t>
      </w:r>
    </w:p>
    <w:p w14:paraId="6648CC09" w14:textId="41E56678" w:rsidR="00606DAC" w:rsidRDefault="00606DAC" w:rsidP="00F92CA6"/>
    <w:p w14:paraId="1A3DC19C" w14:textId="60AD5B7E" w:rsidR="00F92CA6" w:rsidRPr="000972F4" w:rsidRDefault="00DF3EE6" w:rsidP="00F92CA6">
      <w:pPr>
        <w:rPr>
          <w:u w:val="single"/>
        </w:rPr>
      </w:pPr>
      <w:r>
        <w:rPr>
          <w:u w:val="single"/>
        </w:rPr>
        <w:t>The responsibilities of the s</w:t>
      </w:r>
      <w:r w:rsidR="00F92CA6">
        <w:rPr>
          <w:u w:val="single"/>
        </w:rPr>
        <w:t>tatutory auditor</w:t>
      </w:r>
    </w:p>
    <w:p w14:paraId="4C4BC9CF" w14:textId="771CFF28" w:rsidR="005002E6" w:rsidRPr="000972F4" w:rsidRDefault="005002E6" w:rsidP="00556AF6">
      <w:pPr>
        <w:rPr>
          <w:i/>
          <w:iCs/>
        </w:rPr>
      </w:pPr>
      <w:r>
        <w:rPr>
          <w:i/>
          <w:highlight w:val="lightGray"/>
        </w:rPr>
        <w:t xml:space="preserve">[Regarding the </w:t>
      </w:r>
      <w:r w:rsidR="008C756F">
        <w:rPr>
          <w:i/>
          <w:highlight w:val="lightGray"/>
        </w:rPr>
        <w:t>annual accounts</w:t>
      </w:r>
      <w:r>
        <w:rPr>
          <w:i/>
          <w:highlight w:val="lightGray"/>
        </w:rPr>
        <w:t xml:space="preserve"> [and the </w:t>
      </w:r>
      <w:r w:rsidR="00EA673A">
        <w:rPr>
          <w:i/>
          <w:highlight w:val="lightGray"/>
        </w:rPr>
        <w:t xml:space="preserve">annual </w:t>
      </w:r>
      <w:r>
        <w:rPr>
          <w:i/>
          <w:highlight w:val="lightGray"/>
        </w:rPr>
        <w:t>report</w:t>
      </w:r>
      <w:r w:rsidRPr="00136C1D">
        <w:rPr>
          <w:i/>
          <w:highlight w:val="lightGray"/>
        </w:rPr>
        <w:t>]]</w:t>
      </w:r>
    </w:p>
    <w:p w14:paraId="4E3935B8" w14:textId="2E75A5EE" w:rsidR="00F92CA6" w:rsidRPr="000972F4" w:rsidRDefault="00F92CA6" w:rsidP="00556AF6">
      <w:r>
        <w:t xml:space="preserve">Our responsibility is to express an opinion on the </w:t>
      </w:r>
      <w:r w:rsidR="008C756F">
        <w:t>annual accounts</w:t>
      </w:r>
      <w:r>
        <w:t xml:space="preserve"> based on our audit. We will conduct our audit in accordance with International Standards on Auditing (ISAs) as applicable in Belgium</w:t>
      </w:r>
      <w:r w:rsidR="009D3B9E" w:rsidRPr="000972F4">
        <w:rPr>
          <w:rStyle w:val="FootnoteReference"/>
          <w:rFonts w:ascii="Times New Roman" w:hAnsi="Times New Roman"/>
          <w:sz w:val="24"/>
          <w:szCs w:val="24"/>
        </w:rPr>
        <w:footnoteReference w:id="5"/>
      </w:r>
      <w:r>
        <w:t xml:space="preserve">. Those standards require </w:t>
      </w:r>
      <w:r w:rsidDel="00AF4EE0">
        <w:t>that we</w:t>
      </w:r>
      <w:r>
        <w:t xml:space="preserve"> comply with the ethical requirements.</w:t>
      </w:r>
    </w:p>
    <w:p w14:paraId="09739962" w14:textId="69C039AA" w:rsidR="00EA2035" w:rsidRPr="000972F4" w:rsidRDefault="00EA2035" w:rsidP="00EA2035">
      <w:r>
        <w:t xml:space="preserve">We conduct our audit in </w:t>
      </w:r>
      <w:r w:rsidR="4947BA99">
        <w:t>accordance</w:t>
      </w:r>
      <w:r w:rsidR="00054028">
        <w:t xml:space="preserve"> </w:t>
      </w:r>
      <w:r>
        <w:t xml:space="preserve">with the legal, regulatory and normative framework applicable to the audit of the </w:t>
      </w:r>
      <w:r w:rsidR="008C756F">
        <w:t>annual accounts</w:t>
      </w:r>
      <w:r>
        <w:t xml:space="preserve"> in Belgium, </w:t>
      </w:r>
      <w:r w:rsidR="00BD1662">
        <w:t>applying</w:t>
      </w:r>
      <w:r>
        <w:t xml:space="preserve"> professional judgment and maintain</w:t>
      </w:r>
      <w:r w:rsidR="00BD1662">
        <w:t>ing</w:t>
      </w:r>
      <w:r>
        <w:t xml:space="preserve"> professional scepticism throughout the audit.</w:t>
      </w:r>
    </w:p>
    <w:p w14:paraId="5BDF0A3B" w14:textId="6443B869" w:rsidR="00BF469C" w:rsidRPr="000972F4" w:rsidRDefault="00F92CA6" w:rsidP="002005BA">
      <w:pPr>
        <w:rPr>
          <w:i/>
        </w:rPr>
      </w:pPr>
      <w:r w:rsidRPr="00106A56">
        <w:rPr>
          <w:i/>
          <w:iCs/>
          <w:highlight w:val="lightGray"/>
        </w:rPr>
        <w:t>[</w:t>
      </w:r>
      <w:r w:rsidR="65265422">
        <w:rPr>
          <w:i/>
          <w:highlight w:val="lightGray"/>
        </w:rPr>
        <w:t>In</w:t>
      </w:r>
      <w:r w:rsidR="00BF18DF">
        <w:rPr>
          <w:i/>
          <w:highlight w:val="lightGray"/>
        </w:rPr>
        <w:t xml:space="preserve"> establishing our work program,</w:t>
      </w:r>
      <w:r>
        <w:rPr>
          <w:i/>
          <w:highlight w:val="lightGray"/>
        </w:rPr>
        <w:t xml:space="preserve"> </w:t>
      </w:r>
      <w:bookmarkStart w:id="10" w:name="_Hlk519692940"/>
      <w:r>
        <w:rPr>
          <w:i/>
          <w:highlight w:val="lightGray"/>
        </w:rPr>
        <w:t>we will assess whether it is necessary</w:t>
      </w:r>
      <w:bookmarkEnd w:id="10"/>
      <w:r>
        <w:rPr>
          <w:i/>
          <w:highlight w:val="lightGray"/>
        </w:rPr>
        <w:t xml:space="preserve"> to contact your internal auditors to ensure that mutual </w:t>
      </w:r>
      <w:r w:rsidR="007363E1">
        <w:rPr>
          <w:i/>
          <w:highlight w:val="lightGray"/>
        </w:rPr>
        <w:t xml:space="preserve">work is </w:t>
      </w:r>
      <w:r>
        <w:rPr>
          <w:i/>
          <w:highlight w:val="lightGray"/>
        </w:rPr>
        <w:t>coordinated and to determine, in accordance with the ISAs, to what extent we can rely on the work of the internal auditors in the context of our audit.]</w:t>
      </w:r>
    </w:p>
    <w:p w14:paraId="01391D48" w14:textId="77777777" w:rsidR="008B6FEB" w:rsidRPr="000972F4" w:rsidRDefault="008B6FEB" w:rsidP="008B6FEB">
      <w:pPr>
        <w:rPr>
          <w:i/>
          <w:highlight w:val="lightGray"/>
        </w:rPr>
      </w:pPr>
      <w:r>
        <w:rPr>
          <w:i/>
          <w:highlight w:val="lightGray"/>
        </w:rPr>
        <w:t>[Regarding economic and financial information</w:t>
      </w:r>
      <w:r w:rsidRPr="000972F4">
        <w:rPr>
          <w:rStyle w:val="FootnoteReference"/>
          <w:i/>
          <w:highlight w:val="lightGray"/>
        </w:rPr>
        <w:footnoteReference w:id="6"/>
      </w:r>
    </w:p>
    <w:p w14:paraId="07251313" w14:textId="63DC124F" w:rsidR="008B6FEB" w:rsidRPr="000972F4" w:rsidRDefault="008B6FEB" w:rsidP="008B6FEB">
      <w:pPr>
        <w:rPr>
          <w:i/>
        </w:rPr>
      </w:pPr>
      <w:r>
        <w:rPr>
          <w:i/>
          <w:highlight w:val="lightGray"/>
        </w:rPr>
        <w:t xml:space="preserve">In accordance with </w:t>
      </w:r>
      <w:r w:rsidR="00D17234">
        <w:rPr>
          <w:i/>
          <w:highlight w:val="lightGray"/>
        </w:rPr>
        <w:t>A</w:t>
      </w:r>
      <w:r>
        <w:rPr>
          <w:i/>
          <w:highlight w:val="lightGray"/>
        </w:rPr>
        <w:t xml:space="preserve">rticle 3:83, 2° of the Belgian Code of Companies and Associations, it is our responsibility to certify the </w:t>
      </w:r>
      <w:r w:rsidR="6C37973A" w:rsidRPr="41105E17">
        <w:rPr>
          <w:i/>
          <w:iCs/>
          <w:highlight w:val="lightGray"/>
        </w:rPr>
        <w:t>truthfulness</w:t>
      </w:r>
      <w:r w:rsidR="00C230D2">
        <w:rPr>
          <w:i/>
          <w:iCs/>
          <w:highlight w:val="lightGray"/>
        </w:rPr>
        <w:t xml:space="preserve"> and fairness</w:t>
      </w:r>
      <w:r>
        <w:rPr>
          <w:i/>
          <w:highlight w:val="lightGray"/>
        </w:rPr>
        <w:t xml:space="preserve"> and completeness of the economic and financial information (EFI), which </w:t>
      </w:r>
      <w:r w:rsidR="78508336" w:rsidRPr="41105E17">
        <w:rPr>
          <w:i/>
          <w:iCs/>
          <w:highlight w:val="lightGray"/>
        </w:rPr>
        <w:t xml:space="preserve">includes </w:t>
      </w:r>
      <w:r>
        <w:rPr>
          <w:i/>
          <w:highlight w:val="lightGray"/>
        </w:rPr>
        <w:t xml:space="preserve">the social balance sheet, submitted to the works council, to the extent that this information is apparent from the </w:t>
      </w:r>
      <w:r w:rsidR="5B1C03CC" w:rsidRPr="41105E17">
        <w:rPr>
          <w:i/>
          <w:iCs/>
          <w:highlight w:val="lightGray"/>
        </w:rPr>
        <w:t>accounting records</w:t>
      </w:r>
      <w:r>
        <w:rPr>
          <w:i/>
          <w:highlight w:val="lightGray"/>
        </w:rPr>
        <w:t xml:space="preserve">, from the [Company’s] </w:t>
      </w:r>
      <w:r w:rsidR="008C756F">
        <w:rPr>
          <w:i/>
          <w:highlight w:val="lightGray"/>
        </w:rPr>
        <w:t>annual accounts</w:t>
      </w:r>
      <w:r>
        <w:rPr>
          <w:i/>
          <w:highlight w:val="lightGray"/>
        </w:rPr>
        <w:t xml:space="preserve"> or  from other </w:t>
      </w:r>
      <w:r w:rsidR="773A54D6" w:rsidRPr="41105E17">
        <w:rPr>
          <w:i/>
          <w:iCs/>
          <w:highlight w:val="lightGray"/>
        </w:rPr>
        <w:t xml:space="preserve">verifiable </w:t>
      </w:r>
      <w:r w:rsidR="773A54D6">
        <w:rPr>
          <w:i/>
          <w:highlight w:val="lightGray"/>
        </w:rPr>
        <w:t>documents</w:t>
      </w:r>
      <w:r w:rsidRPr="41105E17">
        <w:rPr>
          <w:i/>
          <w:iCs/>
          <w:highlight w:val="lightGray"/>
        </w:rPr>
        <w:t>.</w:t>
      </w:r>
      <w:r>
        <w:rPr>
          <w:i/>
          <w:highlight w:val="lightGray"/>
        </w:rPr>
        <w:t xml:space="preserve"> We are also charged by the legislator with analysing and explaining, in particular for the benefit of the works council’s members appointed by the employees, the EFI provided to the works council so that they can understand the financial structure and the evolution of the financial position of the [Company].</w:t>
      </w:r>
    </w:p>
    <w:p w14:paraId="5D478C63" w14:textId="592C7A77" w:rsidR="00A870B7" w:rsidRDefault="008B6FEB" w:rsidP="002005BA">
      <w:pPr>
        <w:rPr>
          <w:i/>
          <w:highlight w:val="lightGray"/>
        </w:rPr>
      </w:pPr>
      <w:r>
        <w:rPr>
          <w:i/>
          <w:highlight w:val="lightGray"/>
        </w:rPr>
        <w:t>Our Engagement with regard to the works council is carried out in accordance with the standard on the registered auditor’s engagements within the works council, adopted by the Belgian Institute of Registered Auditors.</w:t>
      </w:r>
      <w:r w:rsidR="00CE4189">
        <w:rPr>
          <w:i/>
          <w:highlight w:val="lightGray"/>
        </w:rPr>
        <w:t>]</w:t>
      </w:r>
    </w:p>
    <w:p w14:paraId="276958CB" w14:textId="77777777" w:rsidR="00A870B7" w:rsidRDefault="00A870B7">
      <w:pPr>
        <w:spacing w:after="200"/>
        <w:jc w:val="left"/>
        <w:rPr>
          <w:i/>
          <w:highlight w:val="lightGray"/>
        </w:rPr>
      </w:pPr>
      <w:r>
        <w:rPr>
          <w:i/>
          <w:highlight w:val="lightGray"/>
        </w:rPr>
        <w:br w:type="page"/>
      </w:r>
    </w:p>
    <w:p w14:paraId="768823D4" w14:textId="0CB75404" w:rsidR="00F92CA6" w:rsidRPr="000972F4" w:rsidRDefault="002E2506" w:rsidP="00F92CA6">
      <w:pPr>
        <w:rPr>
          <w:u w:val="single"/>
        </w:rPr>
      </w:pPr>
      <w:r>
        <w:rPr>
          <w:u w:val="single"/>
        </w:rPr>
        <w:lastRenderedPageBreak/>
        <w:t>The r</w:t>
      </w:r>
      <w:r w:rsidR="00F92CA6">
        <w:rPr>
          <w:u w:val="single"/>
        </w:rPr>
        <w:t>esponsibilities of the board of directors</w:t>
      </w:r>
    </w:p>
    <w:p w14:paraId="3E752EA8" w14:textId="6C64080C" w:rsidR="005F60EB" w:rsidRPr="000972F4" w:rsidRDefault="005F60EB" w:rsidP="00F92CA6">
      <w:pPr>
        <w:rPr>
          <w:i/>
          <w:iCs/>
        </w:rPr>
      </w:pPr>
      <w:r>
        <w:rPr>
          <w:i/>
          <w:highlight w:val="lightGray"/>
        </w:rPr>
        <w:t xml:space="preserve">Regarding the </w:t>
      </w:r>
      <w:r w:rsidR="008C756F">
        <w:rPr>
          <w:i/>
          <w:highlight w:val="lightGray"/>
        </w:rPr>
        <w:t>annual accounts</w:t>
      </w:r>
      <w:r>
        <w:rPr>
          <w:i/>
          <w:highlight w:val="lightGray"/>
        </w:rPr>
        <w:t xml:space="preserve"> [and the </w:t>
      </w:r>
      <w:r w:rsidR="103060FF" w:rsidRPr="41105E17">
        <w:rPr>
          <w:i/>
          <w:iCs/>
          <w:highlight w:val="lightGray"/>
        </w:rPr>
        <w:t xml:space="preserve">annual </w:t>
      </w:r>
      <w:r>
        <w:rPr>
          <w:i/>
          <w:highlight w:val="lightGray"/>
        </w:rPr>
        <w:t>report]</w:t>
      </w:r>
    </w:p>
    <w:p w14:paraId="5FD37F10" w14:textId="0E5988C5" w:rsidR="00F92CA6" w:rsidRPr="0002761F" w:rsidRDefault="00F92CA6" w:rsidP="00F92CA6">
      <w:r>
        <w:t xml:space="preserve">The Company’s board of directors is responsible for the preparation of </w:t>
      </w:r>
      <w:r w:rsidR="008C756F">
        <w:t>annual accounts</w:t>
      </w:r>
      <w:r>
        <w:t xml:space="preserve"> that give a true and fair view of the Company’s </w:t>
      </w:r>
      <w:r w:rsidR="75425828">
        <w:t>assets</w:t>
      </w:r>
      <w:r>
        <w:t>, financial position and results, in accordance with the financial reporting framework applicable in Belgium.</w:t>
      </w:r>
    </w:p>
    <w:p w14:paraId="4FBE7D2D" w14:textId="1BE0A4B7" w:rsidR="00F92CA6" w:rsidRPr="000972F4" w:rsidRDefault="00F92CA6" w:rsidP="00F92CA6">
      <w:r>
        <w:t xml:space="preserve">Our report states that the Company’s board of directors is responsible for the preparation of </w:t>
      </w:r>
      <w:r w:rsidR="008C756F">
        <w:t>annual accounts</w:t>
      </w:r>
      <w:r>
        <w:t xml:space="preserve"> that give a true and fair view in accordance with the financial reporting framework applicable in Belgium. This responsibility implies in particular:</w:t>
      </w:r>
    </w:p>
    <w:p w14:paraId="59D5048F" w14:textId="141BCE55" w:rsidR="00F92CA6" w:rsidRPr="00D718BC" w:rsidRDefault="00F92CA6" w:rsidP="00F92CA6">
      <w:pPr>
        <w:pStyle w:val="ListParagraph"/>
        <w:numPr>
          <w:ilvl w:val="0"/>
          <w:numId w:val="2"/>
        </w:numPr>
      </w:pPr>
      <w:r>
        <w:t xml:space="preserve">designing, implementing and maintaining appropriate </w:t>
      </w:r>
      <w:r w:rsidR="6DCD7285">
        <w:t xml:space="preserve">internal </w:t>
      </w:r>
      <w:r>
        <w:t xml:space="preserve">controls relevant to the preparation of </w:t>
      </w:r>
      <w:r w:rsidR="2C265513">
        <w:t>the</w:t>
      </w:r>
      <w:r>
        <w:t xml:space="preserve"> </w:t>
      </w:r>
      <w:r w:rsidR="008C756F">
        <w:t>annual accounts</w:t>
      </w:r>
      <w:r>
        <w:t xml:space="preserve"> to ensure that they are free from material misstatement, whether due to fraud or error;</w:t>
      </w:r>
    </w:p>
    <w:p w14:paraId="5C1CBA4A" w14:textId="77777777" w:rsidR="00F92CA6" w:rsidRPr="00D718BC" w:rsidRDefault="00F92CA6" w:rsidP="00F92CA6">
      <w:pPr>
        <w:pStyle w:val="ListParagraph"/>
        <w:numPr>
          <w:ilvl w:val="0"/>
          <w:numId w:val="2"/>
        </w:numPr>
      </w:pPr>
      <w:r>
        <w:t>selecting and applying appropriate accounting policies;</w:t>
      </w:r>
    </w:p>
    <w:p w14:paraId="552388A4" w14:textId="77777777" w:rsidR="00F92CA6" w:rsidRPr="00D718BC" w:rsidRDefault="00F92CA6" w:rsidP="00F92CA6">
      <w:pPr>
        <w:pStyle w:val="ListParagraph"/>
        <w:numPr>
          <w:ilvl w:val="0"/>
          <w:numId w:val="2"/>
        </w:numPr>
      </w:pPr>
      <w:r>
        <w:t>making accounting estimates that are appropriate in the circumstances;</w:t>
      </w:r>
    </w:p>
    <w:p w14:paraId="0C56FE84" w14:textId="410D52C0" w:rsidR="00D60C68" w:rsidRPr="000972F4" w:rsidRDefault="00D60C68" w:rsidP="00D60C68">
      <w:pPr>
        <w:pStyle w:val="ListParagraph"/>
        <w:numPr>
          <w:ilvl w:val="0"/>
          <w:numId w:val="2"/>
        </w:numPr>
      </w:pPr>
      <w:r>
        <w:t xml:space="preserve">assessing the Company’s ability to continue as a going concern, disclosing, </w:t>
      </w:r>
      <w:r w:rsidR="34D09180">
        <w:t xml:space="preserve">where </w:t>
      </w:r>
      <w:r>
        <w:t xml:space="preserve">applicable, matters related to going concern and using the going concern </w:t>
      </w:r>
      <w:r w:rsidR="420F648E">
        <w:t>assumption,</w:t>
      </w:r>
      <w:r>
        <w:t xml:space="preserve"> unless the board of directors either intends to liquidate the Company or to cease operations, or has no realistic alternative but to do so;</w:t>
      </w:r>
    </w:p>
    <w:p w14:paraId="12FA727E" w14:textId="654B79E3" w:rsidR="00F92CA6" w:rsidRPr="000972F4" w:rsidRDefault="00F92CA6" w:rsidP="001C3CFE">
      <w:pPr>
        <w:pStyle w:val="ListParagraph"/>
        <w:numPr>
          <w:ilvl w:val="0"/>
          <w:numId w:val="2"/>
        </w:numPr>
      </w:pPr>
      <w:r>
        <w:t xml:space="preserve">the fact that you provide us with all </w:t>
      </w:r>
      <w:r w:rsidR="7F11E057">
        <w:t xml:space="preserve">the </w:t>
      </w:r>
      <w:r>
        <w:t xml:space="preserve">information of which the board of directors is aware that is relevant to the preparation of the </w:t>
      </w:r>
      <w:r w:rsidR="008C756F">
        <w:t>annual accounts</w:t>
      </w:r>
      <w:r>
        <w:t xml:space="preserve"> such as the </w:t>
      </w:r>
      <w:r w:rsidR="003735BC">
        <w:t>accounting records</w:t>
      </w:r>
      <w:r>
        <w:t xml:space="preserve">, the related documentation, including the minutes of the board of directors and general meetings of shareholders, as well as all information and elements deemed necessary for the performance of our statutory auditor’s </w:t>
      </w:r>
      <w:r w:rsidR="009215BF">
        <w:t>engagement</w:t>
      </w:r>
      <w:r>
        <w:t>;</w:t>
      </w:r>
    </w:p>
    <w:p w14:paraId="2D07113C" w14:textId="3CBD71D9" w:rsidR="00F92CA6" w:rsidRPr="000972F4" w:rsidRDefault="001C3CFE" w:rsidP="001C3CFE">
      <w:pPr>
        <w:pStyle w:val="ListParagraph"/>
        <w:numPr>
          <w:ilvl w:val="0"/>
          <w:numId w:val="2"/>
        </w:numPr>
      </w:pPr>
      <w:r>
        <w:t xml:space="preserve">the fact that you provide us with all </w:t>
      </w:r>
      <w:r w:rsidR="4F90F6AE">
        <w:t xml:space="preserve">the </w:t>
      </w:r>
      <w:r>
        <w:t>additional information that we might request from the board of directors for the purpose of the audit; and</w:t>
      </w:r>
    </w:p>
    <w:p w14:paraId="032CECE3" w14:textId="691D1118" w:rsidR="00F92CA6" w:rsidRPr="000972F4" w:rsidRDefault="001C3CFE" w:rsidP="001C3CFE">
      <w:pPr>
        <w:pStyle w:val="ListParagraph"/>
        <w:numPr>
          <w:ilvl w:val="0"/>
          <w:numId w:val="2"/>
        </w:numPr>
      </w:pPr>
      <w:r>
        <w:t>the fact that you give us unrestricted access to persons within the entity from whom we determine it necessary to obtain audit evidence.</w:t>
      </w:r>
    </w:p>
    <w:p w14:paraId="6B7F049B" w14:textId="5CED0E78" w:rsidR="001F2419" w:rsidRPr="000972F4" w:rsidRDefault="001F2419" w:rsidP="001F2419">
      <w:r>
        <w:t>The primary responsibility for preventing and detecting fraud and errors lies with the Company’s management. We are neither responsible nor liable for fraud prevention. Consequently, our audit procedures are not specifically designed to detect fraud or error.</w:t>
      </w:r>
    </w:p>
    <w:p w14:paraId="0251E3B3" w14:textId="1B8FE18B" w:rsidR="007F78E2" w:rsidRDefault="00533F70" w:rsidP="001F2419">
      <w:r>
        <w:t xml:space="preserve">The board of directors is responsible for keeping us informed as quickly as possible of any significant events that could affect the </w:t>
      </w:r>
      <w:r w:rsidR="008C756F">
        <w:t>annual accounts</w:t>
      </w:r>
      <w:r>
        <w:t xml:space="preserve"> and that occur in the period between the date of our report and the general meeting of shareholders. The board of directors is also responsible for informing us as quickly as possible of any subsequent changes relating to:</w:t>
      </w:r>
    </w:p>
    <w:p w14:paraId="7704D390" w14:textId="00449B40" w:rsidR="007F78E2" w:rsidRPr="00F9670E" w:rsidRDefault="002778EA" w:rsidP="007F78E2">
      <w:pPr>
        <w:pStyle w:val="ListParagraph"/>
        <w:numPr>
          <w:ilvl w:val="0"/>
          <w:numId w:val="26"/>
        </w:numPr>
      </w:pPr>
      <w:r>
        <w:t xml:space="preserve">the shareholding of the Company and the Group to enable us to assess the impact on our independence; and  </w:t>
      </w:r>
    </w:p>
    <w:p w14:paraId="4AEE4070" w14:textId="79CC506F" w:rsidR="008B6FEB" w:rsidRPr="000972F4" w:rsidRDefault="00533F70" w:rsidP="007F78E2">
      <w:pPr>
        <w:pStyle w:val="ListParagraph"/>
        <w:numPr>
          <w:ilvl w:val="0"/>
          <w:numId w:val="26"/>
        </w:numPr>
      </w:pPr>
      <w:r>
        <w:t xml:space="preserve">the official and valid identity documents that allow you, as well as the relevant persons within the Company (UBO and representatives), to identify yourself within the framework of the AML Law, and to provide </w:t>
      </w:r>
      <w:r w:rsidR="00646EB7">
        <w:t xml:space="preserve">us </w:t>
      </w:r>
      <w:r>
        <w:t>with the documents reflecting those changes</w:t>
      </w:r>
      <w:r w:rsidR="000017A6" w:rsidRPr="000017A6">
        <w:t xml:space="preserve"> </w:t>
      </w:r>
      <w:r w:rsidR="000017A6">
        <w:t>as quickly as possible</w:t>
      </w:r>
      <w:r>
        <w:t>.</w:t>
      </w:r>
    </w:p>
    <w:p w14:paraId="5B1EDDB0" w14:textId="2E36A258" w:rsidR="00177905" w:rsidRPr="000972F4" w:rsidRDefault="00177905" w:rsidP="001F2419">
      <w:r>
        <w:t xml:space="preserve">The board of directors is responsible for informing us as quickly as possible in the event of application of Article 2:52 </w:t>
      </w:r>
      <w:r w:rsidR="009A7668">
        <w:t>of the Belgian Code of Companies and Associations</w:t>
      </w:r>
      <w:r w:rsidR="009A7668" w:rsidDel="009A7668">
        <w:t xml:space="preserve"> </w:t>
      </w:r>
      <w:r>
        <w:t xml:space="preserve">(business continuity at risk) or in the event of the opening of judicial reorganisation proceedings. </w:t>
      </w:r>
    </w:p>
    <w:p w14:paraId="41A0D605" w14:textId="00FED2BA" w:rsidR="006E4E72" w:rsidRPr="000972F4" w:rsidRDefault="006E4E72" w:rsidP="006E4E72">
      <w:r>
        <w:t xml:space="preserve">When we identify a misstatement due to fraud or </w:t>
      </w:r>
      <w:r w:rsidR="009F2D56">
        <w:t xml:space="preserve">suspicion of </w:t>
      </w:r>
      <w:r>
        <w:t xml:space="preserve">fraud or due to error, we will communicate our information to management or to the board of directors </w:t>
      </w:r>
      <w:r>
        <w:rPr>
          <w:highlight w:val="lightGray"/>
        </w:rPr>
        <w:t>and/or those charged with governance</w:t>
      </w:r>
      <w:r>
        <w:t xml:space="preserve"> and, where appropriate, to the administrative authorities and supervisors in accordance with legal and regulatory provisions.</w:t>
      </w:r>
    </w:p>
    <w:p w14:paraId="6D24843E" w14:textId="17DFEE55" w:rsidR="009A6AC8" w:rsidRDefault="00E420BD" w:rsidP="001F2419">
      <w:r>
        <w:t>M</w:t>
      </w:r>
      <w:r w:rsidR="006E4E72">
        <w:t>anagement [</w:t>
      </w:r>
      <w:r w:rsidR="006E4E72">
        <w:rPr>
          <w:highlight w:val="lightGray"/>
        </w:rPr>
        <w:t>and those charged with governance</w:t>
      </w:r>
      <w:r w:rsidR="006E4E72">
        <w:t>] has [</w:t>
      </w:r>
      <w:r w:rsidR="006E4E72">
        <w:rPr>
          <w:highlight w:val="lightGray"/>
        </w:rPr>
        <w:t>have]</w:t>
      </w:r>
      <w:r w:rsidR="006E4E72">
        <w:t xml:space="preserve"> the responsibility to confirm</w:t>
      </w:r>
      <w:r w:rsidR="00561002">
        <w:t xml:space="preserve"> to us</w:t>
      </w:r>
      <w:r w:rsidR="006E4E72">
        <w:t xml:space="preserve"> that</w:t>
      </w:r>
      <w:r w:rsidR="00122D2C">
        <w:t>,</w:t>
      </w:r>
      <w:r w:rsidR="006E4E72">
        <w:t xml:space="preserve"> according to him [</w:t>
      </w:r>
      <w:r w:rsidR="006E4E72">
        <w:rPr>
          <w:highlight w:val="lightGray"/>
        </w:rPr>
        <w:t>them</w:t>
      </w:r>
      <w:r w:rsidR="006E4E72">
        <w:t>]</w:t>
      </w:r>
      <w:r w:rsidR="00122D2C">
        <w:t>,</w:t>
      </w:r>
      <w:r w:rsidR="006E4E72">
        <w:t xml:space="preserve"> uncorrected errors, both individually and in the aggregate, have no material </w:t>
      </w:r>
      <w:r w:rsidR="006E4E72">
        <w:lastRenderedPageBreak/>
        <w:t xml:space="preserve">impact on the </w:t>
      </w:r>
      <w:r w:rsidR="008C756F">
        <w:t>annual accounts</w:t>
      </w:r>
      <w:r w:rsidR="006E4E72">
        <w:t xml:space="preserve"> as a whole. A list of uncorrected errors will be attached to the representation letter.</w:t>
      </w:r>
    </w:p>
    <w:p w14:paraId="6366337E" w14:textId="74E70463" w:rsidR="00686B6B" w:rsidRPr="000972F4" w:rsidRDefault="00686B6B" w:rsidP="00686B6B">
      <w:r>
        <w:t xml:space="preserve">The </w:t>
      </w:r>
      <w:r w:rsidR="008C756F">
        <w:t>annual accounts</w:t>
      </w:r>
      <w:r>
        <w:t xml:space="preserve">, including the notes, should be prepared by the Company and </w:t>
      </w:r>
      <w:r w:rsidR="003A4136">
        <w:t>transmitted to us</w:t>
      </w:r>
      <w:r>
        <w:t xml:space="preserve"> within the statutory deadlines. If the board of directors fails to submit the </w:t>
      </w:r>
      <w:r w:rsidR="008C756F">
        <w:t>annual accounts</w:t>
      </w:r>
      <w:r>
        <w:t xml:space="preserve"> to the statutory auditor one month before the General Meeting (Article 3:74, section 1 of the Belgian Code of Companies and Associations), the statutory auditor will consider whether he will be able to meet the deadlines for providing </w:t>
      </w:r>
      <w:r w:rsidR="00DB7ED6">
        <w:t xml:space="preserve">his </w:t>
      </w:r>
      <w:r>
        <w:t>report. If he is unable to meet these deadlines, he shall issue a report</w:t>
      </w:r>
      <w:r w:rsidR="00957DDD">
        <w:t xml:space="preserve"> of non-compliance</w:t>
      </w:r>
      <w:r>
        <w:t xml:space="preserve"> in accordance with Article 3:74, </w:t>
      </w:r>
      <w:r w:rsidR="00A96578">
        <w:t xml:space="preserve">paragraph </w:t>
      </w:r>
      <w:r>
        <w:t xml:space="preserve">2 of the Belgian Code of Companies and Associations. </w:t>
      </w:r>
    </w:p>
    <w:p w14:paraId="3BFACE35" w14:textId="2C06AA3C" w:rsidR="00516C3D" w:rsidRPr="000972F4" w:rsidRDefault="00686B6B" w:rsidP="00494A82">
      <w:r>
        <w:t>The board of directors is also responsible for</w:t>
      </w:r>
      <w:r w:rsidR="00CA5F4D">
        <w:t xml:space="preserve"> ens</w:t>
      </w:r>
      <w:r w:rsidR="0087074F">
        <w:t>uring</w:t>
      </w:r>
      <w:r>
        <w:t xml:space="preserve"> compliance with legal and regulatory provisions, including those </w:t>
      </w:r>
      <w:r w:rsidR="00211692">
        <w:t>requiring that</w:t>
      </w:r>
      <w:r w:rsidR="006B6226">
        <w:t xml:space="preserve"> we be presented</w:t>
      </w:r>
      <w:r>
        <w:t xml:space="preserve">, at least every six months, </w:t>
      </w:r>
      <w:r w:rsidR="00F04A9F">
        <w:t xml:space="preserve">with </w:t>
      </w:r>
      <w:r>
        <w:t xml:space="preserve">the financial </w:t>
      </w:r>
      <w:r w:rsidR="00505DA1">
        <w:t xml:space="preserve">information </w:t>
      </w:r>
      <w:r w:rsidR="00EC5D1E">
        <w:t xml:space="preserve">in the form of </w:t>
      </w:r>
      <w:r>
        <w:t>a balance sheet and a profit and loss account</w:t>
      </w:r>
      <w:r w:rsidR="00C06D87">
        <w:t xml:space="preserve">, </w:t>
      </w:r>
      <w:r w:rsidR="00BC2DD6">
        <w:t xml:space="preserve">and that we </w:t>
      </w:r>
      <w:r w:rsidR="00C06D87">
        <w:t>be</w:t>
      </w:r>
      <w:r w:rsidR="00BC2DD6">
        <w:t xml:space="preserve"> informed in writing </w:t>
      </w:r>
      <w:r w:rsidR="00C06D87">
        <w:t xml:space="preserve">and invited </w:t>
      </w:r>
      <w:r w:rsidR="00F57B0E">
        <w:t xml:space="preserve">at least fifteen days </w:t>
      </w:r>
      <w:r w:rsidR="00DB7C85">
        <w:t>prior to</w:t>
      </w:r>
      <w:r w:rsidR="00F57B0E">
        <w:t xml:space="preserve"> each general meeting of shareholders</w:t>
      </w:r>
      <w:r w:rsidR="008F5762">
        <w:t>.</w:t>
      </w:r>
      <w:r w:rsidR="00732055">
        <w:t xml:space="preserve"> </w:t>
      </w:r>
      <w:bookmarkStart w:id="11" w:name="_Hlk519692835"/>
    </w:p>
    <w:bookmarkEnd w:id="11"/>
    <w:p w14:paraId="511D54F8" w14:textId="225D5E38" w:rsidR="00F92CA6" w:rsidRPr="000972F4" w:rsidRDefault="008F5762" w:rsidP="00F92CA6">
      <w:r>
        <w:t>In accordance with</w:t>
      </w:r>
      <w:r w:rsidR="00F92CA6">
        <w:t xml:space="preserve"> the ISAs, we will obtain information from the board of directors or any other responsible person, about the true and fair view and the completeness of the </w:t>
      </w:r>
      <w:r w:rsidR="00823554">
        <w:t xml:space="preserve">contents of the </w:t>
      </w:r>
      <w:r w:rsidR="008C756F">
        <w:t>annual accounts</w:t>
      </w:r>
      <w:r w:rsidR="00F92CA6">
        <w:t>, as well as about the effectiveness of the internal control system.</w:t>
      </w:r>
    </w:p>
    <w:p w14:paraId="6D518109" w14:textId="241337FE" w:rsidR="00F92CA6" w:rsidRPr="000972F4" w:rsidRDefault="00F92CA6" w:rsidP="00F92CA6">
      <w:r>
        <w:t xml:space="preserve">Statements with a significant impact on the </w:t>
      </w:r>
      <w:r w:rsidR="008C756F">
        <w:t>annual accounts</w:t>
      </w:r>
      <w:r>
        <w:t xml:space="preserve"> must be confirmed to us in writing (</w:t>
      </w:r>
      <w:r w:rsidR="00104B7E">
        <w:t>here</w:t>
      </w:r>
      <w:r w:rsidR="00233CA0">
        <w:t>in</w:t>
      </w:r>
      <w:r w:rsidR="00104B7E">
        <w:t>after</w:t>
      </w:r>
      <w:r w:rsidR="0055290D">
        <w:t xml:space="preserve">: </w:t>
      </w:r>
      <w:r>
        <w:t>‘representation letter’). Together with the results of our audit</w:t>
      </w:r>
      <w:r w:rsidR="00893332">
        <w:t>s</w:t>
      </w:r>
      <w:r>
        <w:t xml:space="preserve"> and the answers to our questions, the representation letter includes audit evidence on which we will rely in assessing </w:t>
      </w:r>
      <w:r w:rsidR="00DA1EA6">
        <w:t xml:space="preserve">the </w:t>
      </w:r>
      <w:r w:rsidR="008C756F">
        <w:t>annual accounts</w:t>
      </w:r>
      <w:r>
        <w:t>.</w:t>
      </w:r>
    </w:p>
    <w:p w14:paraId="4DC4ACE3" w14:textId="76C59874" w:rsidR="00D60C68" w:rsidRPr="000972F4" w:rsidRDefault="008D1831" w:rsidP="00F92CA6">
      <w:r>
        <w:rPr>
          <w:highlight w:val="lightGray"/>
        </w:rPr>
        <w:t>[</w:t>
      </w:r>
      <w:r>
        <w:rPr>
          <w:i/>
          <w:highlight w:val="lightGray"/>
        </w:rPr>
        <w:t>If applicable</w:t>
      </w:r>
      <w:r>
        <w:t xml:space="preserve">: Furthermore, the board of directors is responsible for the preparation and the content of the </w:t>
      </w:r>
      <w:r w:rsidR="006E7C85">
        <w:t xml:space="preserve">annual </w:t>
      </w:r>
      <w:r>
        <w:t>report [</w:t>
      </w:r>
      <w:r>
        <w:rPr>
          <w:highlight w:val="lightGray"/>
        </w:rPr>
        <w:t xml:space="preserve">and the other information included in the annual report], [of the documents to be </w:t>
      </w:r>
      <w:r w:rsidR="00344C69">
        <w:rPr>
          <w:highlight w:val="lightGray"/>
        </w:rPr>
        <w:t xml:space="preserve">filed </w:t>
      </w:r>
      <w:r>
        <w:rPr>
          <w:highlight w:val="lightGray"/>
        </w:rPr>
        <w:t>in accordance with the legal and regulatory requirements</w:t>
      </w:r>
      <w:r>
        <w:t xml:space="preserve">,] as well as for </w:t>
      </w:r>
      <w:r w:rsidR="00082A86">
        <w:t>complying</w:t>
      </w:r>
      <w:r>
        <w:t xml:space="preserve"> with the legal and regulatory requirements </w:t>
      </w:r>
      <w:r w:rsidR="0089079A">
        <w:t>appli</w:t>
      </w:r>
      <w:r w:rsidR="00144449">
        <w:t xml:space="preserve">cable to the keeping of accounts, as well as for complying with the </w:t>
      </w:r>
      <w:r>
        <w:t>Belgian Code of Companies and Associations and the Company’s by-laws.]</w:t>
      </w:r>
    </w:p>
    <w:p w14:paraId="5358E5A9" w14:textId="1576897D" w:rsidR="000C76E8" w:rsidRPr="000972F4" w:rsidRDefault="001F2419" w:rsidP="000C76E8">
      <w:r>
        <w:rPr>
          <w:highlight w:val="lightGray"/>
        </w:rPr>
        <w:t xml:space="preserve">[With regard to the other information included in the annual report, which we will later </w:t>
      </w:r>
      <w:r w:rsidR="0010520A">
        <w:rPr>
          <w:highlight w:val="lightGray"/>
        </w:rPr>
        <w:t>determine</w:t>
      </w:r>
      <w:r w:rsidR="006F59AE">
        <w:rPr>
          <w:highlight w:val="lightGray"/>
        </w:rPr>
        <w:t xml:space="preserve"> </w:t>
      </w:r>
      <w:r>
        <w:rPr>
          <w:highlight w:val="lightGray"/>
        </w:rPr>
        <w:t>by mutual agreement, the board of directors undertakes to make it available to us on a timely basis, to the extent possible, prior to the date of the statutory auditor’s report.]</w:t>
      </w:r>
    </w:p>
    <w:p w14:paraId="542A633C" w14:textId="77777777" w:rsidR="008B6FEB" w:rsidRPr="000972F4" w:rsidRDefault="008B6FEB" w:rsidP="008B6FEB">
      <w:pPr>
        <w:rPr>
          <w:i/>
          <w:iCs/>
          <w:highlight w:val="lightGray"/>
        </w:rPr>
      </w:pPr>
      <w:r>
        <w:rPr>
          <w:i/>
          <w:highlight w:val="lightGray"/>
        </w:rPr>
        <w:t xml:space="preserve">[Regarding economic and financial information </w:t>
      </w:r>
    </w:p>
    <w:p w14:paraId="792DD394" w14:textId="5D3F2D0B" w:rsidR="008B6FEB" w:rsidRPr="000972F4" w:rsidRDefault="008B6FEB" w:rsidP="008B6FEB">
      <w:pPr>
        <w:rPr>
          <w:i/>
          <w:iCs/>
          <w:highlight w:val="lightGray"/>
        </w:rPr>
      </w:pPr>
      <w:r>
        <w:rPr>
          <w:i/>
          <w:highlight w:val="lightGray"/>
        </w:rPr>
        <w:t>The board of directors and the head of the undertaking are responsible for submitting</w:t>
      </w:r>
      <w:r w:rsidR="00A74D6E">
        <w:rPr>
          <w:i/>
          <w:highlight w:val="lightGray"/>
        </w:rPr>
        <w:t xml:space="preserve"> in writing</w:t>
      </w:r>
      <w:r>
        <w:rPr>
          <w:i/>
          <w:highlight w:val="lightGray"/>
        </w:rPr>
        <w:t xml:space="preserve"> the economic and financial information (EFI) to the works council. The head of the undertaking is responsible for preparing and communicating to the registered auditor within the statutory deadline the EFI provided to the works council and which the head of the undertaking </w:t>
      </w:r>
      <w:r w:rsidR="0051590A">
        <w:rPr>
          <w:i/>
          <w:highlight w:val="lightGray"/>
        </w:rPr>
        <w:t xml:space="preserve">deems </w:t>
      </w:r>
      <w:r>
        <w:rPr>
          <w:i/>
          <w:highlight w:val="lightGray"/>
        </w:rPr>
        <w:t>true</w:t>
      </w:r>
      <w:r w:rsidR="00BF7A27">
        <w:rPr>
          <w:i/>
          <w:highlight w:val="lightGray"/>
        </w:rPr>
        <w:t xml:space="preserve"> and </w:t>
      </w:r>
      <w:r>
        <w:rPr>
          <w:i/>
          <w:highlight w:val="lightGray"/>
        </w:rPr>
        <w:t xml:space="preserve">fair and complete. This includes the responsibility of the head of the undertaking to provide us with all the information that we might </w:t>
      </w:r>
      <w:r w:rsidR="009F23E1">
        <w:rPr>
          <w:i/>
          <w:highlight w:val="lightGray"/>
        </w:rPr>
        <w:t xml:space="preserve">request from </w:t>
      </w:r>
      <w:r>
        <w:rPr>
          <w:i/>
          <w:highlight w:val="lightGray"/>
        </w:rPr>
        <w:t xml:space="preserve">him and that is necessary for our engagement. </w:t>
      </w:r>
    </w:p>
    <w:p w14:paraId="6E1ACC59" w14:textId="77777777" w:rsidR="008B6FEB" w:rsidRPr="000972F4" w:rsidRDefault="008B6FEB" w:rsidP="008B6FEB">
      <w:pPr>
        <w:rPr>
          <w:i/>
          <w:iCs/>
          <w:highlight w:val="lightGray"/>
        </w:rPr>
      </w:pPr>
      <w:r>
        <w:rPr>
          <w:i/>
          <w:highlight w:val="lightGray"/>
        </w:rPr>
        <w:t>The EFI to be submitted to us also covers periodic and occasional information.</w:t>
      </w:r>
    </w:p>
    <w:p w14:paraId="151E6EA4" w14:textId="4AE7E552" w:rsidR="008B6FEB" w:rsidRPr="00230943" w:rsidRDefault="008B6FEB" w:rsidP="008B6FEB">
      <w:pPr>
        <w:rPr>
          <w:i/>
          <w:iCs/>
          <w:highlight w:val="lightGray"/>
        </w:rPr>
      </w:pPr>
      <w:r>
        <w:rPr>
          <w:i/>
          <w:highlight w:val="lightGray"/>
        </w:rPr>
        <w:t>The modalities for communicating this EFI are: [to be described in detail].</w:t>
      </w:r>
    </w:p>
    <w:p w14:paraId="4B874A3E" w14:textId="1E0B28AE" w:rsidR="008B6FEB" w:rsidRPr="00230943" w:rsidRDefault="008B6FEB" w:rsidP="008B6FEB">
      <w:pPr>
        <w:rPr>
          <w:i/>
          <w:iCs/>
          <w:highlight w:val="lightGray"/>
        </w:rPr>
      </w:pPr>
      <w:r>
        <w:rPr>
          <w:i/>
          <w:highlight w:val="lightGray"/>
        </w:rPr>
        <w:t>The modalities for participating in the [preparatory, periodic, annual, ...] meetings are: [to be described in detail].</w:t>
      </w:r>
    </w:p>
    <w:p w14:paraId="2037FD00" w14:textId="79DB7AE8" w:rsidR="008B6FEB" w:rsidRPr="000972F4" w:rsidRDefault="008B6FEB" w:rsidP="008B6FEB">
      <w:pPr>
        <w:rPr>
          <w:i/>
          <w:iCs/>
          <w:highlight w:val="lightGray"/>
        </w:rPr>
      </w:pPr>
      <w:r>
        <w:rPr>
          <w:i/>
          <w:highlight w:val="lightGray"/>
        </w:rPr>
        <w:t xml:space="preserve">The collective labour agreements applicable to the [Company] are: [to be described in detail by the head of the undertaking]. </w:t>
      </w:r>
    </w:p>
    <w:p w14:paraId="67D12EB5" w14:textId="33288695" w:rsidR="00733D0E" w:rsidRDefault="008B6FEB" w:rsidP="008B6FEB">
      <w:pPr>
        <w:rPr>
          <w:i/>
          <w:highlight w:val="lightGray"/>
        </w:rPr>
      </w:pPr>
      <w:r>
        <w:rPr>
          <w:i/>
          <w:highlight w:val="lightGray"/>
        </w:rPr>
        <w:t xml:space="preserve">In accordance with the standard on the registered auditor’s engagements within the works council, we may deem it necessary to obtain one or more written </w:t>
      </w:r>
      <w:r w:rsidR="00D45D22">
        <w:rPr>
          <w:i/>
          <w:highlight w:val="lightGray"/>
        </w:rPr>
        <w:t>representations</w:t>
      </w:r>
      <w:r w:rsidR="0047181E">
        <w:rPr>
          <w:i/>
          <w:highlight w:val="lightGray"/>
        </w:rPr>
        <w:t xml:space="preserve"> </w:t>
      </w:r>
      <w:r w:rsidR="00C725DA">
        <w:rPr>
          <w:i/>
          <w:highlight w:val="lightGray"/>
        </w:rPr>
        <w:t xml:space="preserve">in support of </w:t>
      </w:r>
      <w:r>
        <w:rPr>
          <w:i/>
          <w:highlight w:val="lightGray"/>
        </w:rPr>
        <w:t xml:space="preserve">the EFI or one or more specific assertions contained therein, in addition to the written representations obtained in the context of the audit of the </w:t>
      </w:r>
      <w:r w:rsidR="008C756F">
        <w:rPr>
          <w:i/>
          <w:highlight w:val="lightGray"/>
        </w:rPr>
        <w:t>annual accounts</w:t>
      </w:r>
      <w:r>
        <w:rPr>
          <w:i/>
          <w:highlight w:val="lightGray"/>
        </w:rPr>
        <w:t>].</w:t>
      </w:r>
    </w:p>
    <w:p w14:paraId="2EC629E1" w14:textId="77777777" w:rsidR="00733D0E" w:rsidRDefault="00733D0E">
      <w:pPr>
        <w:spacing w:after="200"/>
        <w:jc w:val="left"/>
        <w:rPr>
          <w:i/>
          <w:highlight w:val="lightGray"/>
        </w:rPr>
      </w:pPr>
      <w:r>
        <w:rPr>
          <w:i/>
          <w:highlight w:val="lightGray"/>
        </w:rPr>
        <w:br w:type="page"/>
      </w:r>
    </w:p>
    <w:p w14:paraId="5136ACBC" w14:textId="77777777" w:rsidR="00F92CA6" w:rsidRPr="000972F4" w:rsidRDefault="00F92CA6" w:rsidP="00F92CA6">
      <w:pPr>
        <w:rPr>
          <w:u w:val="single"/>
        </w:rPr>
      </w:pPr>
      <w:r>
        <w:rPr>
          <w:u w:val="single"/>
        </w:rPr>
        <w:lastRenderedPageBreak/>
        <w:t>Statutory auditor’s report</w:t>
      </w:r>
    </w:p>
    <w:p w14:paraId="2BCCAC95" w14:textId="357A3A41" w:rsidR="00B72420" w:rsidRPr="000972F4" w:rsidRDefault="00B72420" w:rsidP="00B72420">
      <w:pPr>
        <w:spacing w:after="0" w:line="240" w:lineRule="auto"/>
        <w:rPr>
          <w:rFonts w:eastAsia="Calibri" w:cs="Arial"/>
          <w:szCs w:val="24"/>
        </w:rPr>
      </w:pPr>
      <w:r>
        <w:t xml:space="preserve">In the context of our mandate, in addition to the expression of an opinion on the </w:t>
      </w:r>
      <w:r w:rsidR="008C756F">
        <w:t>annual accounts</w:t>
      </w:r>
      <w:r>
        <w:t xml:space="preserve"> based on our audit and in accordance with the Belgian standard which is complementary to the International Standards on Auditing (ISAs) as applicable in Belgium, it is our responsibility to verify, in all material </w:t>
      </w:r>
      <w:r w:rsidR="00335597">
        <w:t>respects</w:t>
      </w:r>
      <w:r>
        <w:t xml:space="preserve">, the </w:t>
      </w:r>
      <w:r w:rsidR="00335597">
        <w:t xml:space="preserve">annual </w:t>
      </w:r>
      <w:r>
        <w:t>report [</w:t>
      </w:r>
      <w:r>
        <w:rPr>
          <w:highlight w:val="lightGray"/>
        </w:rPr>
        <w:t xml:space="preserve">and the other information included in the annual report], [certain documents to be </w:t>
      </w:r>
      <w:r w:rsidR="00A36245">
        <w:rPr>
          <w:highlight w:val="lightGray"/>
        </w:rPr>
        <w:t xml:space="preserve">filed </w:t>
      </w:r>
      <w:r>
        <w:rPr>
          <w:highlight w:val="lightGray"/>
        </w:rPr>
        <w:t>in accordance with the legal and regulatory requirements</w:t>
      </w:r>
      <w:r>
        <w:t xml:space="preserve">], and </w:t>
      </w:r>
      <w:r w:rsidR="005D16E4">
        <w:t xml:space="preserve">the </w:t>
      </w:r>
      <w:r>
        <w:t xml:space="preserve">compliance with certain provisions of the Belgian Code of Companies and Associations and of the Company’s by-laws, as well as to report on these </w:t>
      </w:r>
      <w:r w:rsidR="00A30EC0">
        <w:t>matters</w:t>
      </w:r>
      <w:r>
        <w:t>.</w:t>
      </w:r>
    </w:p>
    <w:p w14:paraId="4F8C349B" w14:textId="6191FAF7" w:rsidR="009B1FC5" w:rsidRPr="000972F4" w:rsidRDefault="00F92CA6" w:rsidP="00607940">
      <w:pPr>
        <w:spacing w:before="240"/>
      </w:pPr>
      <w:r>
        <w:t xml:space="preserve">We will report in accordance with Article 3:75 of the Belgian Code of Companies and Associations and in accordance with the Belgian standard which is complementary to the International Standards on Auditing (ISAs) as applicable in Belgium. The form and content of our report may need to be adapted in the light of our audit findings. </w:t>
      </w:r>
    </w:p>
    <w:p w14:paraId="1D0145E1" w14:textId="28D1F079" w:rsidR="009B1FC5" w:rsidRPr="000972F4" w:rsidRDefault="009B1FC5" w:rsidP="00F92CA6">
      <w:bookmarkStart w:id="12" w:name="_Hlk519692684"/>
      <w:r>
        <w:t>In accordance with the legal provisions</w:t>
      </w:r>
      <w:r w:rsidR="009D7793">
        <w:t>,</w:t>
      </w:r>
      <w:r>
        <w:t xml:space="preserve"> we will prepare a report containing the required statutory statements. We are obliged to consider in particular the following aspects: the Company’s administrative and accounting organisation, the internal control</w:t>
      </w:r>
      <w:r w:rsidR="00527D0F">
        <w:t>s</w:t>
      </w:r>
      <w:r>
        <w:t xml:space="preserve">, the </w:t>
      </w:r>
      <w:r w:rsidR="00C30AE0">
        <w:t xml:space="preserve">annual </w:t>
      </w:r>
      <w:r>
        <w:t xml:space="preserve">report, the social balance sheet, the documents to be </w:t>
      </w:r>
      <w:r w:rsidR="001B43BD">
        <w:t xml:space="preserve">filed with </w:t>
      </w:r>
      <w:r>
        <w:t xml:space="preserve">the National Bank of Belgium in accordance with Article 3:12, § 1, 5° and 7° of the Belgian Code of Companies and Associations, the </w:t>
      </w:r>
      <w:r w:rsidR="00DE03C9">
        <w:t>accounting records</w:t>
      </w:r>
      <w:r>
        <w:t>, the appropriation of results, the independence and the incompatible engagements.</w:t>
      </w:r>
    </w:p>
    <w:bookmarkEnd w:id="12"/>
    <w:p w14:paraId="43CA2ABE" w14:textId="77B4D5D6" w:rsidR="00A152BA" w:rsidRDefault="00A152BA">
      <w:pPr>
        <w:spacing w:after="200"/>
        <w:jc w:val="left"/>
      </w:pPr>
    </w:p>
    <w:p w14:paraId="5B939137" w14:textId="7BE8A8F1" w:rsidR="00F92CA6" w:rsidRPr="000972F4" w:rsidRDefault="00F92CA6" w:rsidP="00F92CA6">
      <w:pPr>
        <w:rPr>
          <w:u w:val="single"/>
        </w:rPr>
      </w:pPr>
      <w:r>
        <w:rPr>
          <w:u w:val="single"/>
        </w:rPr>
        <w:t>Fees</w:t>
      </w:r>
    </w:p>
    <w:p w14:paraId="7E8BF9B5" w14:textId="26D68578" w:rsidR="0035062E" w:rsidRPr="000972F4" w:rsidRDefault="00F92CA6" w:rsidP="00F92CA6">
      <w:r>
        <w:t xml:space="preserve">Our fees for the audit of the </w:t>
      </w:r>
      <w:r w:rsidR="008C756F">
        <w:t>annual accounts</w:t>
      </w:r>
      <w:r>
        <w:t xml:space="preserve"> are determined as a fixed amount approved by the general meeting of shareholders of </w:t>
      </w:r>
      <w:r>
        <w:rPr>
          <w:highlight w:val="lightGray"/>
        </w:rPr>
        <w:t>[date]</w:t>
      </w:r>
      <w:r>
        <w:t xml:space="preserve">. This amount, excluding expenses and VAT, will amount to EUR ..... for each year of our current mandate, and can be indexed annually. </w:t>
      </w:r>
      <w:r>
        <w:rPr>
          <w:highlight w:val="lightGray"/>
        </w:rPr>
        <w:t>[This amount will have to be deposited into the IBAN account BEXXXX in the name of XXX.]</w:t>
      </w:r>
    </w:p>
    <w:p w14:paraId="6448CD22" w14:textId="0ECB0A7D" w:rsidR="0035062E" w:rsidRPr="000972F4" w:rsidRDefault="0035062E" w:rsidP="00F92CA6">
      <w:r>
        <w:t xml:space="preserve">All direct costs specifically incurred with third parties as a result of carrying out this engagement are not part of the fees and will be invoiced in addition to our fees, including the variable contributions based on the turnover and the fixed contributions </w:t>
      </w:r>
      <w:r w:rsidR="000E2308">
        <w:t xml:space="preserve">per </w:t>
      </w:r>
      <w:r>
        <w:t>mandate which we are required to pay to the Belgian Institute of Registered Auditors (in 2024, the variable contribution consisted of 1.30</w:t>
      </w:r>
      <w:r w:rsidR="00A41FFF">
        <w:t> </w:t>
      </w:r>
      <w:r>
        <w:t xml:space="preserve">% of the fees and the additional contribution amounted to € 40 by mandate). </w:t>
      </w:r>
    </w:p>
    <w:p w14:paraId="1EB5D519" w14:textId="19EE63D0" w:rsidR="00F92CA6" w:rsidRPr="000972F4" w:rsidRDefault="00F92CA6" w:rsidP="00F92CA6">
      <w:r>
        <w:t xml:space="preserve">Moreover, we have agreed that in </w:t>
      </w:r>
      <w:r w:rsidR="00B83F12">
        <w:t xml:space="preserve">the event </w:t>
      </w:r>
      <w:r>
        <w:t xml:space="preserve">of significant changes </w:t>
      </w:r>
      <w:r w:rsidR="00B83F12">
        <w:t xml:space="preserve">in </w:t>
      </w:r>
      <w:r>
        <w:t>the nature or scope of the Company’s operations or in the level of assistance provided by your staff, we will discuss an appropriate modification of the above amount and will submit it for approval to the general meeting of shareholders.</w:t>
      </w:r>
    </w:p>
    <w:p w14:paraId="274C23C7" w14:textId="07AAA2D5" w:rsidR="006A127C" w:rsidRPr="000972F4" w:rsidRDefault="00F92CA6" w:rsidP="00F92CA6">
      <w:r>
        <w:t xml:space="preserve">Our invoices will be </w:t>
      </w:r>
      <w:r>
        <w:rPr>
          <w:highlight w:val="lightGray"/>
        </w:rPr>
        <w:t>[...]</w:t>
      </w:r>
      <w:r>
        <w:t xml:space="preserve"> and the balance will be charged after the issuance of the statutory auditor's report to the shareholders.</w:t>
      </w:r>
    </w:p>
    <w:p w14:paraId="2F0554BF" w14:textId="35AB8BAF" w:rsidR="00F92CA6" w:rsidRPr="000972F4" w:rsidRDefault="00F92CA6" w:rsidP="00F92CA6">
      <w:r>
        <w:t xml:space="preserve">All fees, including those approved by the shareholders in the context of our audit </w:t>
      </w:r>
      <w:r w:rsidR="00611537">
        <w:t xml:space="preserve">engagement </w:t>
      </w:r>
      <w:r>
        <w:t xml:space="preserve">with respect to the annual and/or consolidated accounts, which may have been paid by your Company to our audit firm or to a company with which the statutory auditor has a professional partnership, shall, in accordance with Article 3:65 of the Belgian Code of Companies and Associations, be disclosed in the notes to the </w:t>
      </w:r>
      <w:r w:rsidR="008C756F">
        <w:t>annual accounts</w:t>
      </w:r>
      <w:r>
        <w:t>, indicating the nature of the paid services.</w:t>
      </w:r>
    </w:p>
    <w:p w14:paraId="7A90F9DA" w14:textId="2C2E4AB3" w:rsidR="00F92CA6" w:rsidRPr="000972F4" w:rsidRDefault="00F92CA6" w:rsidP="00F92CA6">
      <w:r>
        <w:rPr>
          <w:highlight w:val="lightGray"/>
        </w:rPr>
        <w:t>[</w:t>
      </w:r>
      <w:r>
        <w:rPr>
          <w:i/>
          <w:highlight w:val="lightGray"/>
        </w:rPr>
        <w:t>Other relevant information</w:t>
      </w:r>
      <w:r>
        <w:rPr>
          <w:highlight w:val="lightGray"/>
        </w:rPr>
        <w:t>]</w:t>
      </w:r>
    </w:p>
    <w:p w14:paraId="1C91A168" w14:textId="111A91AB" w:rsidR="00B00A86" w:rsidRPr="000972F4" w:rsidRDefault="00B00A86" w:rsidP="00F92CA6">
      <w:r>
        <w:t>[</w:t>
      </w:r>
      <w:r>
        <w:rPr>
          <w:u w:val="single"/>
        </w:rPr>
        <w:t xml:space="preserve">Contract awarded </w:t>
      </w:r>
      <w:r w:rsidR="00A90DAD">
        <w:rPr>
          <w:u w:val="single"/>
        </w:rPr>
        <w:t>pursuant to</w:t>
      </w:r>
      <w:r>
        <w:rPr>
          <w:u w:val="single"/>
        </w:rPr>
        <w:t xml:space="preserve"> a public tender</w:t>
      </w:r>
    </w:p>
    <w:p w14:paraId="4CE43B79" w14:textId="4352FF79" w:rsidR="00801835" w:rsidRDefault="00B00A86" w:rsidP="00F92CA6">
      <w:r>
        <w:t xml:space="preserve">The Parties agree that in </w:t>
      </w:r>
      <w:r w:rsidR="005D6D41">
        <w:t xml:space="preserve">the event </w:t>
      </w:r>
      <w:r>
        <w:t xml:space="preserve">of </w:t>
      </w:r>
      <w:r w:rsidR="005D6D41">
        <w:t xml:space="preserve">a </w:t>
      </w:r>
      <w:r>
        <w:t>conflict between the provisions of this engagement letter and those of the tender documents (special specifications), the latter shall prevail.]</w:t>
      </w:r>
    </w:p>
    <w:p w14:paraId="04C17AF6" w14:textId="77777777" w:rsidR="00801835" w:rsidRDefault="00801835">
      <w:pPr>
        <w:spacing w:after="200"/>
        <w:jc w:val="left"/>
      </w:pPr>
      <w:r>
        <w:br w:type="page"/>
      </w:r>
    </w:p>
    <w:p w14:paraId="26CE1190" w14:textId="74E1FE9A" w:rsidR="00F92CA6" w:rsidRPr="000972F4" w:rsidRDefault="00F92CA6" w:rsidP="00607940">
      <w:pPr>
        <w:spacing w:before="240"/>
        <w:rPr>
          <w:u w:val="single"/>
        </w:rPr>
      </w:pPr>
      <w:r>
        <w:rPr>
          <w:u w:val="single"/>
        </w:rPr>
        <w:lastRenderedPageBreak/>
        <w:t>Representation and acceptance</w:t>
      </w:r>
    </w:p>
    <w:p w14:paraId="70C8687E" w14:textId="22F96EA2" w:rsidR="00114506" w:rsidRPr="000972F4" w:rsidRDefault="00114506" w:rsidP="00F92CA6">
      <w:r>
        <w:t xml:space="preserve">The Terms of Business are defined in the General Contractual Framework for Services, version of </w:t>
      </w:r>
      <w:r>
        <w:rPr>
          <w:highlight w:val="lightGray"/>
        </w:rPr>
        <w:t>[month/year]</w:t>
      </w:r>
      <w:r>
        <w:t xml:space="preserve">, </w:t>
      </w:r>
      <w:r w:rsidR="00B27111">
        <w:rPr>
          <w:highlight w:val="lightGray"/>
        </w:rPr>
        <w:t>attached</w:t>
      </w:r>
      <w:r>
        <w:rPr>
          <w:highlight w:val="lightGray"/>
        </w:rPr>
        <w:t>/published on our website at the following address [website],</w:t>
      </w:r>
      <w:r>
        <w:t xml:space="preserve"> which gives a detailed description of the contractual relationship in the context of our current </w:t>
      </w:r>
      <w:r w:rsidR="002F004E">
        <w:t>engagement</w:t>
      </w:r>
      <w:r w:rsidR="008178EA" w:rsidRPr="000972F4">
        <w:rPr>
          <w:rStyle w:val="FootnoteReference"/>
          <w:rFonts w:eastAsia="Arial" w:cs="Arial"/>
          <w:bCs/>
        </w:rPr>
        <w:footnoteReference w:id="7"/>
      </w:r>
      <w:r>
        <w:t xml:space="preserve">. This Engagement Letter and the Terms of Business </w:t>
      </w:r>
      <w:r w:rsidR="00FC1AB5">
        <w:t xml:space="preserve">constitute </w:t>
      </w:r>
      <w:r>
        <w:t xml:space="preserve">the entire agreement between us and the Company regarding this </w:t>
      </w:r>
      <w:r w:rsidR="00255AFA">
        <w:t xml:space="preserve">engagement </w:t>
      </w:r>
      <w:r>
        <w:t>(hereinafter</w:t>
      </w:r>
      <w:r w:rsidR="00255AFA">
        <w:t>:</w:t>
      </w:r>
      <w:r>
        <w:t xml:space="preserve"> ‘the terms of our </w:t>
      </w:r>
      <w:r w:rsidR="001C6BD7">
        <w:t>engagement</w:t>
      </w:r>
      <w:r>
        <w:t xml:space="preserve">). By signing this Engagement Letter, these Terms of Business are expressly accepted by the Company. In the event of any conflict between this engagement letter and the Terms of Business, the latter shall prevail except where amended in the engagement letter by </w:t>
      </w:r>
      <w:r w:rsidR="00184A06">
        <w:t xml:space="preserve">a </w:t>
      </w:r>
      <w:r>
        <w:t xml:space="preserve">specific reference to the relevant clause of the Terms of Business.  </w:t>
      </w:r>
    </w:p>
    <w:p w14:paraId="4A849468" w14:textId="15799688" w:rsidR="00F92CA6" w:rsidRDefault="00F92CA6" w:rsidP="00F92CA6">
      <w:r>
        <w:t xml:space="preserve">We would be grateful if you </w:t>
      </w:r>
      <w:r w:rsidR="00B01BC2">
        <w:t>w</w:t>
      </w:r>
      <w:r>
        <w:t xml:space="preserve">ould confirm </w:t>
      </w:r>
      <w:r w:rsidR="00B01BC2">
        <w:t xml:space="preserve">to us </w:t>
      </w:r>
      <w:r>
        <w:t xml:space="preserve">your agreement with the terms of our </w:t>
      </w:r>
      <w:r w:rsidR="00796CC5">
        <w:t xml:space="preserve">engagement </w:t>
      </w:r>
      <w:r>
        <w:t xml:space="preserve">to audit the </w:t>
      </w:r>
      <w:r w:rsidR="008C756F">
        <w:t>annual accounts</w:t>
      </w:r>
      <w:r>
        <w:t>, including our respective responsibilities, by returning a signed copy of the attached letter.</w:t>
      </w:r>
    </w:p>
    <w:p w14:paraId="4912183F" w14:textId="77777777" w:rsidR="00B344D3" w:rsidRPr="000972F4" w:rsidRDefault="00B344D3" w:rsidP="00F92CA6"/>
    <w:p w14:paraId="5B3E447A" w14:textId="77777777" w:rsidR="00F92CA6" w:rsidRPr="000972F4" w:rsidRDefault="00F92CA6" w:rsidP="00F92CA6">
      <w:r>
        <w:t>Yours faithfully,</w:t>
      </w:r>
    </w:p>
    <w:p w14:paraId="7ED5EF55" w14:textId="77777777" w:rsidR="00F92CA6" w:rsidRPr="000972F4" w:rsidRDefault="00F92CA6" w:rsidP="00F92CA6"/>
    <w:p w14:paraId="704B891C" w14:textId="71F1B39D" w:rsidR="00F92CA6" w:rsidRPr="000972F4" w:rsidRDefault="00EB22C5" w:rsidP="00F92CA6">
      <w:r>
        <w:t>_______________, Registered auditors</w:t>
      </w:r>
    </w:p>
    <w:p w14:paraId="1CD7F37B" w14:textId="3E5F2168" w:rsidR="00F92CA6" w:rsidRPr="000972F4" w:rsidRDefault="00F92CA6" w:rsidP="00F92CA6">
      <w:r>
        <w:t>Represented by: _______________</w:t>
      </w:r>
    </w:p>
    <w:p w14:paraId="6D77042E" w14:textId="77777777" w:rsidR="00EB22C5" w:rsidRPr="000972F4" w:rsidRDefault="00F92CA6" w:rsidP="00EB22C5">
      <w:r>
        <w:t>Partner: _______________</w:t>
      </w:r>
    </w:p>
    <w:p w14:paraId="2E57E0D5" w14:textId="77777777" w:rsidR="00EB22C5" w:rsidRPr="000972F4" w:rsidRDefault="00F92CA6" w:rsidP="00EB22C5">
      <w:r>
        <w:t>For approval, _______________</w:t>
      </w:r>
    </w:p>
    <w:p w14:paraId="011B5C5C" w14:textId="77777777" w:rsidR="00EB22C5" w:rsidRPr="000972F4" w:rsidRDefault="00F92CA6" w:rsidP="00EB22C5">
      <w:r>
        <w:t>Company _______________</w:t>
      </w:r>
    </w:p>
    <w:p w14:paraId="11B2DDF6" w14:textId="15F9E41D" w:rsidR="00EB22C5" w:rsidRPr="000972F4" w:rsidRDefault="00F92CA6" w:rsidP="00EB22C5">
      <w:r>
        <w:t>Represented by: _______________</w:t>
      </w:r>
    </w:p>
    <w:p w14:paraId="5264F6A3" w14:textId="77777777" w:rsidR="00EB22C5" w:rsidRPr="000972F4" w:rsidRDefault="00F92CA6" w:rsidP="00EB22C5">
      <w:r>
        <w:t>Date: _______________</w:t>
      </w:r>
    </w:p>
    <w:p w14:paraId="313DD563" w14:textId="240565B6" w:rsidR="001548FE" w:rsidRPr="000972F4" w:rsidRDefault="001548FE"/>
    <w:p w14:paraId="7D84A587" w14:textId="6DD664B6" w:rsidR="002415E5" w:rsidRPr="000972F4" w:rsidRDefault="00193809" w:rsidP="00EC6EAF">
      <w:r>
        <w:rPr>
          <w:u w:val="single"/>
        </w:rPr>
        <w:t>Appendix:</w:t>
      </w:r>
      <w:r>
        <w:t xml:space="preserve"> </w:t>
      </w:r>
      <w:r>
        <w:tab/>
        <w:t>General Contractual Framework for Services</w:t>
      </w:r>
    </w:p>
    <w:sectPr w:rsidR="002415E5" w:rsidRPr="000972F4">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54728" w14:textId="77777777" w:rsidR="009C2F95" w:rsidRDefault="009C2F95" w:rsidP="00F92CA6">
      <w:pPr>
        <w:spacing w:after="0" w:line="240" w:lineRule="auto"/>
      </w:pPr>
      <w:r>
        <w:separator/>
      </w:r>
    </w:p>
  </w:endnote>
  <w:endnote w:type="continuationSeparator" w:id="0">
    <w:p w14:paraId="1F83FDA1" w14:textId="77777777" w:rsidR="009C2F95" w:rsidRDefault="009C2F95" w:rsidP="00F92CA6">
      <w:pPr>
        <w:spacing w:after="0" w:line="240" w:lineRule="auto"/>
      </w:pPr>
      <w:r>
        <w:continuationSeparator/>
      </w:r>
    </w:p>
  </w:endnote>
  <w:endnote w:type="continuationNotice" w:id="1">
    <w:p w14:paraId="63FB6E22" w14:textId="77777777" w:rsidR="009C2F95" w:rsidRDefault="009C2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3578" w14:textId="238036C7" w:rsidR="00374EE4" w:rsidRPr="00647EE6" w:rsidRDefault="00E27BAD" w:rsidP="00312C05">
    <w:pPr>
      <w:pStyle w:val="Footer"/>
      <w:tabs>
        <w:tab w:val="clear" w:pos="4536"/>
        <w:tab w:val="center" w:pos="9072"/>
      </w:tabs>
      <w:jc w:val="left"/>
    </w:pPr>
    <w:r w:rsidRPr="00CE4189">
      <w:rPr>
        <w:sz w:val="16"/>
        <w:szCs w:val="16"/>
      </w:rPr>
      <w:t xml:space="preserve">Example of Engagement Letter 2025/version </w:t>
    </w:r>
    <w:r w:rsidR="00CE4189" w:rsidRPr="00CE4189">
      <w:rPr>
        <w:sz w:val="16"/>
        <w:szCs w:val="16"/>
      </w:rPr>
      <w:t>17</w:t>
    </w:r>
    <w:r w:rsidRPr="00CE4189">
      <w:rPr>
        <w:sz w:val="16"/>
        <w:szCs w:val="16"/>
      </w:rPr>
      <w:t>.0</w:t>
    </w:r>
    <w:r w:rsidR="00CE4189" w:rsidRPr="00CE4189">
      <w:rPr>
        <w:sz w:val="16"/>
        <w:szCs w:val="16"/>
      </w:rPr>
      <w:t>7</w:t>
    </w:r>
    <w:r w:rsidRPr="00CE4189">
      <w:rPr>
        <w:sz w:val="16"/>
        <w:szCs w:val="16"/>
      </w:rPr>
      <w:t>.2025</w:t>
    </w:r>
    <w:r w:rsidR="0047455A">
      <w:tab/>
    </w:r>
    <w:r w:rsidR="00374EE4">
      <w:fldChar w:fldCharType="begin"/>
    </w:r>
    <w:r w:rsidR="00374EE4" w:rsidRPr="00647EE6">
      <w:instrText xml:space="preserve"> PAGE   \* MERGEFORMAT </w:instrText>
    </w:r>
    <w:r w:rsidR="00374EE4">
      <w:fldChar w:fldCharType="separate"/>
    </w:r>
    <w:r w:rsidR="00863F42">
      <w:t>5</w:t>
    </w:r>
    <w:r w:rsidR="00374EE4">
      <w:fldChar w:fldCharType="end"/>
    </w:r>
    <w:r>
      <w:t>/</w:t>
    </w:r>
    <w:r w:rsidR="00374EE4">
      <w:fldChar w:fldCharType="begin"/>
    </w:r>
    <w:r w:rsidR="00374EE4" w:rsidRPr="00647EE6">
      <w:instrText xml:space="preserve"> NUMPAGES   \* MERGEFORMAT </w:instrText>
    </w:r>
    <w:r w:rsidR="00374EE4">
      <w:fldChar w:fldCharType="separate"/>
    </w:r>
    <w:r w:rsidR="00863F42">
      <w:t>6</w:t>
    </w:r>
    <w:r w:rsidR="00374EE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9A4AB" w14:textId="77777777" w:rsidR="009C2F95" w:rsidRDefault="009C2F95" w:rsidP="00F92CA6">
      <w:pPr>
        <w:spacing w:after="0" w:line="240" w:lineRule="auto"/>
      </w:pPr>
      <w:r>
        <w:separator/>
      </w:r>
    </w:p>
  </w:footnote>
  <w:footnote w:type="continuationSeparator" w:id="0">
    <w:p w14:paraId="6D3F9BD3" w14:textId="77777777" w:rsidR="009C2F95" w:rsidRDefault="009C2F95" w:rsidP="00F92CA6">
      <w:pPr>
        <w:spacing w:after="0" w:line="240" w:lineRule="auto"/>
      </w:pPr>
      <w:r>
        <w:continuationSeparator/>
      </w:r>
    </w:p>
  </w:footnote>
  <w:footnote w:type="continuationNotice" w:id="1">
    <w:p w14:paraId="77E9A253" w14:textId="77777777" w:rsidR="009C2F95" w:rsidRDefault="009C2F95">
      <w:pPr>
        <w:spacing w:after="0" w:line="240" w:lineRule="auto"/>
      </w:pPr>
    </w:p>
  </w:footnote>
  <w:footnote w:id="2">
    <w:p w14:paraId="574F75D3" w14:textId="674D77EA" w:rsidR="00B00A86" w:rsidRPr="00283108" w:rsidRDefault="0095047A">
      <w:pPr>
        <w:pStyle w:val="FootnoteText"/>
        <w:rPr>
          <w:sz w:val="16"/>
          <w:szCs w:val="16"/>
        </w:rPr>
      </w:pPr>
      <w:r>
        <w:rPr>
          <w:rStyle w:val="FootnoteReference"/>
          <w:sz w:val="16"/>
          <w:szCs w:val="16"/>
        </w:rPr>
        <w:footnoteRef/>
      </w:r>
      <w:r>
        <w:t xml:space="preserve"> </w:t>
      </w:r>
      <w:r w:rsidRPr="00283108">
        <w:rPr>
          <w:sz w:val="16"/>
          <w:szCs w:val="16"/>
        </w:rPr>
        <w:t xml:space="preserve">This example of Engagement Letter can be used in case of a mandate (audit of annual accounts) exercised in </w:t>
      </w:r>
      <w:bookmarkStart w:id="4" w:name="_Hlk505591939"/>
      <w:r w:rsidRPr="00283108">
        <w:rPr>
          <w:sz w:val="16"/>
          <w:szCs w:val="16"/>
        </w:rPr>
        <w:t>an entity other than a public interest entity (PIE), a listed entity, a non-profit association, an international non-profit association or a foundation.</w:t>
      </w:r>
      <w:bookmarkEnd w:id="4"/>
      <w:r w:rsidRPr="00283108">
        <w:rPr>
          <w:sz w:val="16"/>
          <w:szCs w:val="16"/>
        </w:rPr>
        <w:t xml:space="preserve"> </w:t>
      </w:r>
      <w:bookmarkStart w:id="5" w:name="_Hlk526937475"/>
      <w:bookmarkStart w:id="6" w:name="_Hlk526937798"/>
      <w:r w:rsidRPr="00283108">
        <w:rPr>
          <w:sz w:val="16"/>
          <w:szCs w:val="16"/>
        </w:rPr>
        <w:t xml:space="preserve">Where applicable, the Engagement Letter should be adapted in case of a mandate carried out in particular in a public interest entity, a/an (international) non-profit association or a foundation. </w:t>
      </w:r>
    </w:p>
    <w:p w14:paraId="150D7134" w14:textId="77777777" w:rsidR="0088480F" w:rsidRPr="00283108" w:rsidRDefault="00B00A86">
      <w:pPr>
        <w:pStyle w:val="FootnoteText"/>
        <w:rPr>
          <w:sz w:val="16"/>
          <w:szCs w:val="16"/>
        </w:rPr>
      </w:pPr>
      <w:r w:rsidRPr="00283108">
        <w:rPr>
          <w:sz w:val="16"/>
          <w:szCs w:val="16"/>
        </w:rPr>
        <w:t xml:space="preserve">The user should be aware that in certain entities, particularly in the public sector, the responsible bodies can be other than those mentioned in this Engagement Letter. </w:t>
      </w:r>
    </w:p>
    <w:p w14:paraId="7CD69B8A" w14:textId="21072BA1" w:rsidR="00B00A86" w:rsidRPr="00283108" w:rsidRDefault="00B00A86">
      <w:pPr>
        <w:pStyle w:val="FootnoteText"/>
        <w:rPr>
          <w:sz w:val="16"/>
          <w:szCs w:val="16"/>
        </w:rPr>
      </w:pPr>
      <w:r w:rsidRPr="00283108">
        <w:rPr>
          <w:sz w:val="16"/>
          <w:szCs w:val="16"/>
        </w:rPr>
        <w:t xml:space="preserve">It is also possible that the term </w:t>
      </w:r>
      <w:r w:rsidR="00370343">
        <w:rPr>
          <w:sz w:val="16"/>
          <w:szCs w:val="16"/>
        </w:rPr>
        <w:t>‘</w:t>
      </w:r>
      <w:r w:rsidRPr="00283108">
        <w:rPr>
          <w:sz w:val="16"/>
          <w:szCs w:val="16"/>
        </w:rPr>
        <w:t>annual accounts</w:t>
      </w:r>
      <w:r w:rsidR="00370343">
        <w:rPr>
          <w:sz w:val="16"/>
          <w:szCs w:val="16"/>
        </w:rPr>
        <w:t>’</w:t>
      </w:r>
      <w:r w:rsidRPr="00283108">
        <w:rPr>
          <w:sz w:val="16"/>
          <w:szCs w:val="16"/>
        </w:rPr>
        <w:t xml:space="preserve"> is not the proper term to which reference should be made.</w:t>
      </w:r>
    </w:p>
    <w:p w14:paraId="44F87889" w14:textId="21FE3BF4" w:rsidR="0095047A" w:rsidRPr="00283108" w:rsidRDefault="00B00A86">
      <w:pPr>
        <w:pStyle w:val="FootnoteText"/>
        <w:rPr>
          <w:sz w:val="16"/>
          <w:szCs w:val="16"/>
        </w:rPr>
      </w:pPr>
      <w:r w:rsidRPr="00283108">
        <w:rPr>
          <w:sz w:val="16"/>
          <w:szCs w:val="16"/>
        </w:rPr>
        <w:t>The Engagement Letter should therefore be adapted on a case by case basis, taking into account the specificities of the entity for which the Engagement Letter is prepared.</w:t>
      </w:r>
      <w:bookmarkEnd w:id="5"/>
    </w:p>
    <w:bookmarkEnd w:id="6"/>
  </w:footnote>
  <w:footnote w:id="3">
    <w:p w14:paraId="7F3B70A4" w14:textId="3224811D" w:rsidR="007D2BCE" w:rsidRPr="00283108" w:rsidRDefault="007D2BCE">
      <w:pPr>
        <w:pStyle w:val="FootnoteText"/>
        <w:rPr>
          <w:sz w:val="16"/>
          <w:szCs w:val="16"/>
        </w:rPr>
      </w:pPr>
      <w:r w:rsidRPr="00283108">
        <w:rPr>
          <w:rStyle w:val="FootnoteReference"/>
          <w:sz w:val="16"/>
          <w:szCs w:val="16"/>
        </w:rPr>
        <w:footnoteRef/>
      </w:r>
      <w:r w:rsidRPr="00283108">
        <w:rPr>
          <w:sz w:val="16"/>
          <w:szCs w:val="16"/>
        </w:rPr>
        <w:t xml:space="preserve"> Article 15</w:t>
      </w:r>
      <w:r w:rsidRPr="00283108">
        <w:rPr>
          <w:i/>
          <w:iCs/>
          <w:sz w:val="16"/>
          <w:szCs w:val="16"/>
        </w:rPr>
        <w:t>bis</w:t>
      </w:r>
      <w:r w:rsidRPr="00283108">
        <w:rPr>
          <w:sz w:val="16"/>
          <w:szCs w:val="16"/>
        </w:rPr>
        <w:t xml:space="preserve">, section 3 of the Belgian Law of 1948 provides (free translation): </w:t>
      </w:r>
      <w:r w:rsidRPr="00283108">
        <w:rPr>
          <w:i/>
          <w:sz w:val="16"/>
          <w:szCs w:val="16"/>
        </w:rPr>
        <w:t xml:space="preserve">‘In the absence of a general </w:t>
      </w:r>
      <w:r w:rsidR="008057FE">
        <w:rPr>
          <w:i/>
          <w:sz w:val="16"/>
          <w:szCs w:val="16"/>
        </w:rPr>
        <w:t>partners</w:t>
      </w:r>
      <w:r w:rsidR="00DD486D">
        <w:rPr>
          <w:i/>
          <w:sz w:val="16"/>
          <w:szCs w:val="16"/>
        </w:rPr>
        <w:t xml:space="preserve"> meeting</w:t>
      </w:r>
      <w:r w:rsidRPr="00283108">
        <w:rPr>
          <w:i/>
          <w:sz w:val="16"/>
          <w:szCs w:val="16"/>
        </w:rPr>
        <w:t xml:space="preserve">, the board of directors or, in the absence thereof, the head of the undertaking, shall exercise the rights conferred on the general meeting by the provisions referred to in section 2, and shall comply with the </w:t>
      </w:r>
      <w:r w:rsidR="00265615" w:rsidRPr="00283108">
        <w:rPr>
          <w:i/>
          <w:sz w:val="16"/>
          <w:szCs w:val="16"/>
        </w:rPr>
        <w:t>requirements</w:t>
      </w:r>
      <w:r w:rsidRPr="00283108">
        <w:rPr>
          <w:i/>
          <w:sz w:val="16"/>
          <w:szCs w:val="16"/>
        </w:rPr>
        <w:t xml:space="preserve"> imposed by the same provisions.’</w:t>
      </w:r>
    </w:p>
  </w:footnote>
  <w:footnote w:id="4">
    <w:p w14:paraId="68D5AB9E" w14:textId="13817CA9" w:rsidR="00732F36" w:rsidRPr="00283108" w:rsidRDefault="00732F36" w:rsidP="00732F36">
      <w:pPr>
        <w:pStyle w:val="FootnoteText"/>
        <w:rPr>
          <w:sz w:val="16"/>
          <w:szCs w:val="16"/>
        </w:rPr>
      </w:pPr>
      <w:r w:rsidRPr="00283108">
        <w:rPr>
          <w:rStyle w:val="FootnoteReference"/>
          <w:sz w:val="16"/>
          <w:szCs w:val="16"/>
        </w:rPr>
        <w:footnoteRef/>
      </w:r>
      <w:r w:rsidRPr="00283108">
        <w:rPr>
          <w:sz w:val="16"/>
          <w:szCs w:val="16"/>
        </w:rPr>
        <w:t xml:space="preserve"> Where appropriate, to be adjusted as follows: ‘</w:t>
      </w:r>
      <w:r w:rsidRPr="00283108">
        <w:rPr>
          <w:i/>
          <w:iCs/>
          <w:sz w:val="16"/>
          <w:szCs w:val="16"/>
        </w:rPr>
        <w:t xml:space="preserve">issued upon recommendation </w:t>
      </w:r>
      <w:r w:rsidR="004C53DE">
        <w:rPr>
          <w:i/>
          <w:iCs/>
          <w:sz w:val="16"/>
          <w:szCs w:val="16"/>
        </w:rPr>
        <w:t>by</w:t>
      </w:r>
      <w:r w:rsidR="004C53DE" w:rsidRPr="00283108">
        <w:rPr>
          <w:i/>
          <w:iCs/>
          <w:sz w:val="16"/>
          <w:szCs w:val="16"/>
        </w:rPr>
        <w:t xml:space="preserve"> </w:t>
      </w:r>
      <w:r w:rsidRPr="00283108">
        <w:rPr>
          <w:i/>
          <w:iCs/>
          <w:sz w:val="16"/>
          <w:szCs w:val="16"/>
        </w:rPr>
        <w:t xml:space="preserve">the audit committee and </w:t>
      </w:r>
      <w:r w:rsidR="006176B6">
        <w:rPr>
          <w:i/>
          <w:iCs/>
          <w:sz w:val="16"/>
          <w:szCs w:val="16"/>
        </w:rPr>
        <w:t xml:space="preserve">upon </w:t>
      </w:r>
      <w:r w:rsidR="003A1156">
        <w:rPr>
          <w:i/>
          <w:iCs/>
          <w:sz w:val="16"/>
          <w:szCs w:val="16"/>
        </w:rPr>
        <w:t>proposal</w:t>
      </w:r>
      <w:r w:rsidR="006176B6">
        <w:rPr>
          <w:i/>
          <w:iCs/>
          <w:sz w:val="16"/>
          <w:szCs w:val="16"/>
        </w:rPr>
        <w:t xml:space="preserve"> by</w:t>
      </w:r>
      <w:r w:rsidRPr="00283108">
        <w:rPr>
          <w:i/>
          <w:iCs/>
          <w:sz w:val="16"/>
          <w:szCs w:val="16"/>
        </w:rPr>
        <w:t xml:space="preserve"> the works council</w:t>
      </w:r>
      <w:r w:rsidRPr="00283108">
        <w:rPr>
          <w:sz w:val="16"/>
          <w:szCs w:val="16"/>
        </w:rPr>
        <w:t>’.</w:t>
      </w:r>
    </w:p>
  </w:footnote>
  <w:footnote w:id="5">
    <w:p w14:paraId="1B348F8E" w14:textId="69981E55" w:rsidR="009D3B9E" w:rsidRPr="00EC6EAF" w:rsidRDefault="009D3B9E" w:rsidP="00744D75">
      <w:pPr>
        <w:pStyle w:val="FootnoteText"/>
        <w:rPr>
          <w:sz w:val="16"/>
          <w:szCs w:val="16"/>
        </w:rPr>
      </w:pPr>
      <w:r>
        <w:rPr>
          <w:rStyle w:val="FootnoteReference"/>
          <w:sz w:val="16"/>
          <w:szCs w:val="16"/>
        </w:rPr>
        <w:footnoteRef/>
      </w:r>
      <w:r>
        <w:rPr>
          <w:sz w:val="16"/>
        </w:rPr>
        <w:t xml:space="preserve">  Where applicable, the words ‘</w:t>
      </w:r>
      <w:r w:rsidRPr="0042469E">
        <w:rPr>
          <w:i/>
          <w:iCs/>
          <w:sz w:val="16"/>
        </w:rPr>
        <w:t>in accordance with International Standards on Auditing (ISAs) as applicable in Belgium</w:t>
      </w:r>
      <w:r>
        <w:rPr>
          <w:sz w:val="16"/>
        </w:rPr>
        <w:t>’ can be completed as follows: ‘</w:t>
      </w:r>
      <w:r w:rsidRPr="0042469E">
        <w:rPr>
          <w:i/>
          <w:iCs/>
          <w:sz w:val="16"/>
        </w:rPr>
        <w:t xml:space="preserve">Moreover, we have applied the International Standards on Auditing as stated by the IAASB to apply on the fiscal years beginning [ended] on or after [DATE] and not yet approved </w:t>
      </w:r>
      <w:r w:rsidR="00E44CA6">
        <w:rPr>
          <w:i/>
          <w:iCs/>
          <w:sz w:val="16"/>
        </w:rPr>
        <w:t>at the</w:t>
      </w:r>
      <w:r w:rsidR="00E44CA6" w:rsidRPr="0042469E">
        <w:rPr>
          <w:i/>
          <w:iCs/>
          <w:sz w:val="16"/>
        </w:rPr>
        <w:t xml:space="preserve"> </w:t>
      </w:r>
      <w:r w:rsidRPr="0042469E">
        <w:rPr>
          <w:i/>
          <w:iCs/>
          <w:sz w:val="16"/>
        </w:rPr>
        <w:t>national level.</w:t>
      </w:r>
      <w:r>
        <w:rPr>
          <w:sz w:val="16"/>
        </w:rPr>
        <w:t>’.</w:t>
      </w:r>
    </w:p>
  </w:footnote>
  <w:footnote w:id="6">
    <w:p w14:paraId="1BD02A93" w14:textId="77777777" w:rsidR="008B6FEB" w:rsidRPr="00526F69" w:rsidRDefault="008B6FEB" w:rsidP="008B6FEB">
      <w:pPr>
        <w:pStyle w:val="FootnoteText"/>
        <w:rPr>
          <w:sz w:val="16"/>
          <w:szCs w:val="16"/>
        </w:rPr>
      </w:pPr>
      <w:r>
        <w:rPr>
          <w:rStyle w:val="FootnoteReference"/>
          <w:sz w:val="16"/>
          <w:szCs w:val="16"/>
        </w:rPr>
        <w:footnoteRef/>
      </w:r>
      <w:r>
        <w:rPr>
          <w:sz w:val="16"/>
        </w:rPr>
        <w:t xml:space="preserve"> In accordance with paragraph 15, section 3 of the standard of 14 May 2024 on the registered auditor’s engagements within the works council:</w:t>
      </w:r>
      <w:r>
        <w:rPr>
          <w:i/>
          <w:sz w:val="16"/>
        </w:rPr>
        <w:t xml:space="preserve"> ‘If the registered auditor is also the entity’s statutory auditor, the sections on the responsibilities of the registered auditor and of the board of directors and the head of the undertaking with regard to the EFI, as included in the engagement letter template (Appendix 1), should be included in the engagement letter with regard to the statutory auditor's mandate, to the extent they are not already included in the aforementioned engagement letter.</w:t>
      </w:r>
    </w:p>
  </w:footnote>
  <w:footnote w:id="7">
    <w:p w14:paraId="73F27509" w14:textId="5BA04A3C" w:rsidR="008178EA" w:rsidRPr="00CC60F6" w:rsidRDefault="008178EA" w:rsidP="008178EA">
      <w:pPr>
        <w:pStyle w:val="FootnoteText"/>
        <w:rPr>
          <w:rFonts w:cs="Arial"/>
          <w:sz w:val="16"/>
          <w:szCs w:val="16"/>
        </w:rPr>
      </w:pPr>
      <w:r w:rsidRPr="00CC60F6">
        <w:rPr>
          <w:rStyle w:val="FootnoteReference"/>
          <w:rFonts w:cs="Arial"/>
          <w:sz w:val="16"/>
          <w:szCs w:val="16"/>
        </w:rPr>
        <w:footnoteRef/>
      </w:r>
      <w:r w:rsidRPr="00CC60F6">
        <w:rPr>
          <w:sz w:val="16"/>
          <w:szCs w:val="16"/>
        </w:rPr>
        <w:t xml:space="preserve"> If the Terms of Business do not contain a </w:t>
      </w:r>
      <w:r w:rsidR="0064251A">
        <w:rPr>
          <w:sz w:val="16"/>
          <w:szCs w:val="16"/>
        </w:rPr>
        <w:t>paragraph</w:t>
      </w:r>
      <w:r w:rsidR="0064251A" w:rsidRPr="00CC60F6">
        <w:rPr>
          <w:sz w:val="16"/>
          <w:szCs w:val="16"/>
        </w:rPr>
        <w:t xml:space="preserve"> </w:t>
      </w:r>
      <w:r w:rsidRPr="00CC60F6">
        <w:rPr>
          <w:sz w:val="16"/>
          <w:szCs w:val="16"/>
        </w:rPr>
        <w:t xml:space="preserve">on money laundering prevention, this </w:t>
      </w:r>
      <w:r w:rsidR="000E317B">
        <w:rPr>
          <w:sz w:val="16"/>
          <w:szCs w:val="16"/>
        </w:rPr>
        <w:t>paragraph</w:t>
      </w:r>
      <w:r w:rsidR="000E317B" w:rsidRPr="00CC60F6">
        <w:rPr>
          <w:sz w:val="16"/>
          <w:szCs w:val="16"/>
        </w:rPr>
        <w:t xml:space="preserve"> </w:t>
      </w:r>
      <w:r w:rsidRPr="00CC60F6">
        <w:rPr>
          <w:sz w:val="16"/>
          <w:szCs w:val="16"/>
        </w:rPr>
        <w:t>should be included in the content</w:t>
      </w:r>
      <w:r w:rsidR="00172DCD">
        <w:rPr>
          <w:sz w:val="16"/>
          <w:szCs w:val="16"/>
        </w:rPr>
        <w:t>s</w:t>
      </w:r>
      <w:r w:rsidRPr="00CC60F6">
        <w:rPr>
          <w:sz w:val="16"/>
          <w:szCs w:val="16"/>
        </w:rPr>
        <w:t xml:space="preserve"> of this engagement letter.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BBC3" w14:textId="77777777" w:rsidR="00EA7EE3" w:rsidRPr="00E061B9" w:rsidRDefault="00F92CA6" w:rsidP="00EA7EE3">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73C9"/>
    <w:multiLevelType w:val="hybridMultilevel"/>
    <w:tmpl w:val="22A218A0"/>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 w15:restartNumberingAfterBreak="0">
    <w:nsid w:val="05634A52"/>
    <w:multiLevelType w:val="hybridMultilevel"/>
    <w:tmpl w:val="C7FCB88A"/>
    <w:lvl w:ilvl="0" w:tplc="C11846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B02E2"/>
    <w:multiLevelType w:val="hybridMultilevel"/>
    <w:tmpl w:val="EB3C245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AE527B"/>
    <w:multiLevelType w:val="hybridMultilevel"/>
    <w:tmpl w:val="130E5B4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F3A549C"/>
    <w:multiLevelType w:val="singleLevel"/>
    <w:tmpl w:val="FE8CDA8A"/>
    <w:lvl w:ilvl="0">
      <w:start w:val="1"/>
      <w:numFmt w:val="bullet"/>
      <w:pStyle w:val="ListBullet2"/>
      <w:lvlText w:val="-"/>
      <w:lvlJc w:val="left"/>
      <w:pPr>
        <w:tabs>
          <w:tab w:val="num" w:pos="680"/>
        </w:tabs>
        <w:ind w:left="680" w:hanging="340"/>
      </w:pPr>
      <w:rPr>
        <w:rFonts w:ascii="9999999" w:hAnsi="9999999" w:cs="Courier New" w:hint="default"/>
        <w:sz w:val="16"/>
      </w:rPr>
    </w:lvl>
  </w:abstractNum>
  <w:abstractNum w:abstractNumId="5" w15:restartNumberingAfterBreak="0">
    <w:nsid w:val="137D6975"/>
    <w:multiLevelType w:val="multilevel"/>
    <w:tmpl w:val="EFF4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B3013"/>
    <w:multiLevelType w:val="hybridMultilevel"/>
    <w:tmpl w:val="FE78FE1C"/>
    <w:lvl w:ilvl="0" w:tplc="080C0001">
      <w:start w:val="1"/>
      <w:numFmt w:val="bullet"/>
      <w:lvlText w:val=""/>
      <w:lvlJc w:val="left"/>
      <w:pPr>
        <w:tabs>
          <w:tab w:val="num" w:pos="360"/>
        </w:tabs>
        <w:ind w:left="360" w:hanging="360"/>
      </w:pPr>
      <w:rPr>
        <w:rFonts w:ascii="Symbol" w:hAnsi="Symbol" w:hint="default"/>
        <w:b w:val="0"/>
        <w:i w:val="0"/>
        <w:snapToGrid/>
        <w:sz w:val="20"/>
        <w:szCs w:val="20"/>
      </w:rPr>
    </w:lvl>
    <w:lvl w:ilvl="1" w:tplc="B3D8133C">
      <w:start w:val="1"/>
      <w:numFmt w:val="bullet"/>
      <w:lvlText w:val=""/>
      <w:lvlJc w:val="left"/>
      <w:pPr>
        <w:ind w:left="1440" w:hanging="360"/>
      </w:pPr>
      <w:rPr>
        <w:rFonts w:ascii="Symbol" w:hAnsi="Symbol" w:hint="default"/>
        <w:b w:val="0"/>
        <w:i w:val="0"/>
        <w:sz w:val="20"/>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604483F"/>
    <w:multiLevelType w:val="hybridMultilevel"/>
    <w:tmpl w:val="B1E8BE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9673802"/>
    <w:multiLevelType w:val="hybridMultilevel"/>
    <w:tmpl w:val="4838F046"/>
    <w:lvl w:ilvl="0" w:tplc="0E40E7A6">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9A68DA"/>
    <w:multiLevelType w:val="hybridMultilevel"/>
    <w:tmpl w:val="15665EB4"/>
    <w:lvl w:ilvl="0" w:tplc="065E91F0">
      <w:start w:val="1"/>
      <w:numFmt w:val="bullet"/>
      <w:pStyle w:val="ListBullet"/>
      <w:lvlText w:val="—"/>
      <w:lvlJc w:val="left"/>
      <w:pPr>
        <w:tabs>
          <w:tab w:val="num" w:pos="340"/>
        </w:tabs>
        <w:ind w:left="340" w:hanging="340"/>
      </w:pPr>
      <w:rPr>
        <w:rFonts w:ascii="Arial" w:hAnsi="Arial" w:cs="Arial" w:hint="default"/>
        <w:color w:val="auto"/>
        <w:sz w:val="24"/>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771AFE"/>
    <w:multiLevelType w:val="hybridMultilevel"/>
    <w:tmpl w:val="B1245E4E"/>
    <w:lvl w:ilvl="0" w:tplc="F08017C8">
      <w:start w:val="1"/>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0952CCB"/>
    <w:multiLevelType w:val="hybridMultilevel"/>
    <w:tmpl w:val="9716C13A"/>
    <w:lvl w:ilvl="0" w:tplc="F66C36B8">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1A6149A"/>
    <w:multiLevelType w:val="hybridMultilevel"/>
    <w:tmpl w:val="4E765A38"/>
    <w:lvl w:ilvl="0" w:tplc="D20A5946">
      <w:start w:val="1"/>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2F66171"/>
    <w:multiLevelType w:val="hybridMultilevel"/>
    <w:tmpl w:val="F8A2F7F6"/>
    <w:lvl w:ilvl="0" w:tplc="B15C904E">
      <w:start w:val="1"/>
      <w:numFmt w:val="decimal"/>
      <w:lvlText w:val="%1"/>
      <w:lvlJc w:val="left"/>
      <w:pPr>
        <w:ind w:left="-414" w:hanging="360"/>
      </w:pPr>
      <w:rPr>
        <w:rFonts w:hint="default"/>
      </w:rPr>
    </w:lvl>
    <w:lvl w:ilvl="1" w:tplc="08130019" w:tentative="1">
      <w:start w:val="1"/>
      <w:numFmt w:val="lowerLetter"/>
      <w:lvlText w:val="%2."/>
      <w:lvlJc w:val="left"/>
      <w:pPr>
        <w:ind w:left="306" w:hanging="360"/>
      </w:pPr>
    </w:lvl>
    <w:lvl w:ilvl="2" w:tplc="0813001B" w:tentative="1">
      <w:start w:val="1"/>
      <w:numFmt w:val="lowerRoman"/>
      <w:lvlText w:val="%3."/>
      <w:lvlJc w:val="right"/>
      <w:pPr>
        <w:ind w:left="1026" w:hanging="180"/>
      </w:pPr>
    </w:lvl>
    <w:lvl w:ilvl="3" w:tplc="0813000F" w:tentative="1">
      <w:start w:val="1"/>
      <w:numFmt w:val="decimal"/>
      <w:lvlText w:val="%4."/>
      <w:lvlJc w:val="left"/>
      <w:pPr>
        <w:ind w:left="1746" w:hanging="360"/>
      </w:pPr>
    </w:lvl>
    <w:lvl w:ilvl="4" w:tplc="08130019" w:tentative="1">
      <w:start w:val="1"/>
      <w:numFmt w:val="lowerLetter"/>
      <w:lvlText w:val="%5."/>
      <w:lvlJc w:val="left"/>
      <w:pPr>
        <w:ind w:left="2466" w:hanging="360"/>
      </w:pPr>
    </w:lvl>
    <w:lvl w:ilvl="5" w:tplc="0813001B" w:tentative="1">
      <w:start w:val="1"/>
      <w:numFmt w:val="lowerRoman"/>
      <w:lvlText w:val="%6."/>
      <w:lvlJc w:val="right"/>
      <w:pPr>
        <w:ind w:left="3186" w:hanging="180"/>
      </w:pPr>
    </w:lvl>
    <w:lvl w:ilvl="6" w:tplc="0813000F" w:tentative="1">
      <w:start w:val="1"/>
      <w:numFmt w:val="decimal"/>
      <w:lvlText w:val="%7."/>
      <w:lvlJc w:val="left"/>
      <w:pPr>
        <w:ind w:left="3906" w:hanging="360"/>
      </w:pPr>
    </w:lvl>
    <w:lvl w:ilvl="7" w:tplc="08130019" w:tentative="1">
      <w:start w:val="1"/>
      <w:numFmt w:val="lowerLetter"/>
      <w:lvlText w:val="%8."/>
      <w:lvlJc w:val="left"/>
      <w:pPr>
        <w:ind w:left="4626" w:hanging="360"/>
      </w:pPr>
    </w:lvl>
    <w:lvl w:ilvl="8" w:tplc="0813001B" w:tentative="1">
      <w:start w:val="1"/>
      <w:numFmt w:val="lowerRoman"/>
      <w:lvlText w:val="%9."/>
      <w:lvlJc w:val="right"/>
      <w:pPr>
        <w:ind w:left="5346" w:hanging="180"/>
      </w:pPr>
    </w:lvl>
  </w:abstractNum>
  <w:abstractNum w:abstractNumId="14" w15:restartNumberingAfterBreak="0">
    <w:nsid w:val="293B6A8E"/>
    <w:multiLevelType w:val="hybridMultilevel"/>
    <w:tmpl w:val="BCF22E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2E960AC"/>
    <w:multiLevelType w:val="hybridMultilevel"/>
    <w:tmpl w:val="12686CC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3D94B34"/>
    <w:multiLevelType w:val="hybridMultilevel"/>
    <w:tmpl w:val="FBEAE29C"/>
    <w:lvl w:ilvl="0" w:tplc="990CEBF0">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5DA24B8"/>
    <w:multiLevelType w:val="hybridMultilevel"/>
    <w:tmpl w:val="BF4447A2"/>
    <w:lvl w:ilvl="0" w:tplc="A5D4330C">
      <w:start w:val="1"/>
      <w:numFmt w:val="lowerRoman"/>
      <w:lvlText w:val="(%1)"/>
      <w:lvlJc w:val="left"/>
      <w:pPr>
        <w:tabs>
          <w:tab w:val="num" w:pos="720"/>
        </w:tabs>
        <w:ind w:left="720" w:hanging="360"/>
      </w:pPr>
      <w:rPr>
        <w:rFonts w:hint="default"/>
        <w:b w:val="0"/>
        <w:i w:val="0"/>
        <w:snapToGrid/>
        <w:sz w:val="20"/>
        <w:szCs w:val="20"/>
      </w:rPr>
    </w:lvl>
    <w:lvl w:ilvl="1" w:tplc="B3D8133C">
      <w:start w:val="1"/>
      <w:numFmt w:val="bullet"/>
      <w:lvlText w:val=""/>
      <w:lvlJc w:val="left"/>
      <w:pPr>
        <w:tabs>
          <w:tab w:val="num" w:pos="1440"/>
        </w:tabs>
        <w:ind w:left="1440" w:hanging="360"/>
      </w:pPr>
      <w:rPr>
        <w:rFonts w:ascii="Symbol" w:hAnsi="Symbol" w:hint="default"/>
        <w:b w:val="0"/>
        <w:i w:val="0"/>
        <w:sz w:val="2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3FC066B5"/>
    <w:multiLevelType w:val="hybridMultilevel"/>
    <w:tmpl w:val="1C74FD04"/>
    <w:lvl w:ilvl="0" w:tplc="416E896A">
      <w:start w:val="1"/>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03D268C"/>
    <w:multiLevelType w:val="hybridMultilevel"/>
    <w:tmpl w:val="5CD4A2EA"/>
    <w:lvl w:ilvl="0" w:tplc="726AB738">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4330570E"/>
    <w:multiLevelType w:val="hybridMultilevel"/>
    <w:tmpl w:val="F3CA31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3CA5394"/>
    <w:multiLevelType w:val="multilevel"/>
    <w:tmpl w:val="3A38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1D2EEF"/>
    <w:multiLevelType w:val="hybridMultilevel"/>
    <w:tmpl w:val="8298661C"/>
    <w:lvl w:ilvl="0" w:tplc="14927156">
      <w:start w:val="1"/>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C8F207A"/>
    <w:multiLevelType w:val="hybridMultilevel"/>
    <w:tmpl w:val="D24EB1CC"/>
    <w:lvl w:ilvl="0" w:tplc="080C000F">
      <w:start w:val="1"/>
      <w:numFmt w:val="decimal"/>
      <w:lvlText w:val="%1."/>
      <w:lvlJc w:val="left"/>
      <w:pPr>
        <w:tabs>
          <w:tab w:val="num" w:pos="360"/>
        </w:tabs>
        <w:ind w:left="360" w:hanging="360"/>
      </w:pPr>
      <w:rPr>
        <w:rFonts w:hint="default"/>
        <w:b w:val="0"/>
        <w:i w:val="0"/>
        <w:snapToGrid/>
        <w:sz w:val="20"/>
        <w:szCs w:val="20"/>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D8E4D53"/>
    <w:multiLevelType w:val="hybridMultilevel"/>
    <w:tmpl w:val="DC0E7D8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A4C076A"/>
    <w:multiLevelType w:val="hybridMultilevel"/>
    <w:tmpl w:val="BEB48110"/>
    <w:lvl w:ilvl="0" w:tplc="957AE826">
      <w:numFmt w:val="bullet"/>
      <w:lvlText w:val="·"/>
      <w:lvlJc w:val="left"/>
      <w:pPr>
        <w:ind w:left="792" w:hanging="432"/>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49002813">
    <w:abstractNumId w:val="17"/>
  </w:num>
  <w:num w:numId="2" w16cid:durableId="874195093">
    <w:abstractNumId w:val="23"/>
  </w:num>
  <w:num w:numId="3" w16cid:durableId="623923408">
    <w:abstractNumId w:val="20"/>
  </w:num>
  <w:num w:numId="4" w16cid:durableId="1310935540">
    <w:abstractNumId w:val="15"/>
  </w:num>
  <w:num w:numId="5" w16cid:durableId="14963515">
    <w:abstractNumId w:val="24"/>
  </w:num>
  <w:num w:numId="6" w16cid:durableId="1486703907">
    <w:abstractNumId w:val="22"/>
  </w:num>
  <w:num w:numId="7" w16cid:durableId="1296444830">
    <w:abstractNumId w:val="18"/>
  </w:num>
  <w:num w:numId="8" w16cid:durableId="111286827">
    <w:abstractNumId w:val="10"/>
  </w:num>
  <w:num w:numId="9" w16cid:durableId="565608200">
    <w:abstractNumId w:val="11"/>
  </w:num>
  <w:num w:numId="10" w16cid:durableId="2073118900">
    <w:abstractNumId w:val="0"/>
  </w:num>
  <w:num w:numId="11" w16cid:durableId="876039949">
    <w:abstractNumId w:val="12"/>
  </w:num>
  <w:num w:numId="12" w16cid:durableId="1297446782">
    <w:abstractNumId w:val="1"/>
  </w:num>
  <w:num w:numId="13" w16cid:durableId="1608125054">
    <w:abstractNumId w:val="9"/>
  </w:num>
  <w:num w:numId="14" w16cid:durableId="1153066568">
    <w:abstractNumId w:val="4"/>
  </w:num>
  <w:num w:numId="15" w16cid:durableId="1414429709">
    <w:abstractNumId w:val="13"/>
  </w:num>
  <w:num w:numId="16" w16cid:durableId="99303373">
    <w:abstractNumId w:val="6"/>
  </w:num>
  <w:num w:numId="17" w16cid:durableId="1698702831">
    <w:abstractNumId w:val="16"/>
  </w:num>
  <w:num w:numId="18" w16cid:durableId="142240526">
    <w:abstractNumId w:val="8"/>
  </w:num>
  <w:num w:numId="19" w16cid:durableId="1504975571">
    <w:abstractNumId w:val="19"/>
  </w:num>
  <w:num w:numId="20" w16cid:durableId="868759506">
    <w:abstractNumId w:val="2"/>
  </w:num>
  <w:num w:numId="21" w16cid:durableId="254679755">
    <w:abstractNumId w:val="3"/>
  </w:num>
  <w:num w:numId="22" w16cid:durableId="1268924855">
    <w:abstractNumId w:val="21"/>
  </w:num>
  <w:num w:numId="23" w16cid:durableId="1111631106">
    <w:abstractNumId w:val="5"/>
  </w:num>
  <w:num w:numId="24" w16cid:durableId="1391734640">
    <w:abstractNumId w:val="7"/>
  </w:num>
  <w:num w:numId="25" w16cid:durableId="237520989">
    <w:abstractNumId w:val="25"/>
  </w:num>
  <w:num w:numId="26" w16cid:durableId="1667959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A6"/>
    <w:rsid w:val="000017A6"/>
    <w:rsid w:val="000017C4"/>
    <w:rsid w:val="00002BA4"/>
    <w:rsid w:val="00006AF3"/>
    <w:rsid w:val="000077E7"/>
    <w:rsid w:val="00010714"/>
    <w:rsid w:val="00012DD2"/>
    <w:rsid w:val="00014CDD"/>
    <w:rsid w:val="000155B4"/>
    <w:rsid w:val="0001730E"/>
    <w:rsid w:val="0002276F"/>
    <w:rsid w:val="0002761F"/>
    <w:rsid w:val="00031E74"/>
    <w:rsid w:val="0003360B"/>
    <w:rsid w:val="00033665"/>
    <w:rsid w:val="000369B9"/>
    <w:rsid w:val="00052741"/>
    <w:rsid w:val="00054028"/>
    <w:rsid w:val="00056C61"/>
    <w:rsid w:val="00060BF6"/>
    <w:rsid w:val="000639BB"/>
    <w:rsid w:val="00063FE9"/>
    <w:rsid w:val="00064B8A"/>
    <w:rsid w:val="00072A5C"/>
    <w:rsid w:val="000748AF"/>
    <w:rsid w:val="00075423"/>
    <w:rsid w:val="00080E1F"/>
    <w:rsid w:val="00082A86"/>
    <w:rsid w:val="00084A91"/>
    <w:rsid w:val="00085433"/>
    <w:rsid w:val="00087DF3"/>
    <w:rsid w:val="00093C04"/>
    <w:rsid w:val="00096166"/>
    <w:rsid w:val="000972F4"/>
    <w:rsid w:val="000A1840"/>
    <w:rsid w:val="000A1F0D"/>
    <w:rsid w:val="000A324B"/>
    <w:rsid w:val="000B0538"/>
    <w:rsid w:val="000B30DF"/>
    <w:rsid w:val="000B33DB"/>
    <w:rsid w:val="000B4515"/>
    <w:rsid w:val="000C4721"/>
    <w:rsid w:val="000C6738"/>
    <w:rsid w:val="000C6DC3"/>
    <w:rsid w:val="000C7290"/>
    <w:rsid w:val="000C76E8"/>
    <w:rsid w:val="000D1CF2"/>
    <w:rsid w:val="000D33A2"/>
    <w:rsid w:val="000D374F"/>
    <w:rsid w:val="000D50F5"/>
    <w:rsid w:val="000D5D9D"/>
    <w:rsid w:val="000D7695"/>
    <w:rsid w:val="000E1CED"/>
    <w:rsid w:val="000E2308"/>
    <w:rsid w:val="000E317B"/>
    <w:rsid w:val="000E45B7"/>
    <w:rsid w:val="000E79E5"/>
    <w:rsid w:val="000F527E"/>
    <w:rsid w:val="001001D0"/>
    <w:rsid w:val="00102CB6"/>
    <w:rsid w:val="001047CB"/>
    <w:rsid w:val="00104B7E"/>
    <w:rsid w:val="0010520A"/>
    <w:rsid w:val="00105776"/>
    <w:rsid w:val="00106A56"/>
    <w:rsid w:val="00110323"/>
    <w:rsid w:val="001138C9"/>
    <w:rsid w:val="00114506"/>
    <w:rsid w:val="001216FA"/>
    <w:rsid w:val="00121EEF"/>
    <w:rsid w:val="00122D2C"/>
    <w:rsid w:val="00131878"/>
    <w:rsid w:val="00132F2F"/>
    <w:rsid w:val="00136C1D"/>
    <w:rsid w:val="001411CF"/>
    <w:rsid w:val="00143EAF"/>
    <w:rsid w:val="00144449"/>
    <w:rsid w:val="00144A9B"/>
    <w:rsid w:val="00154002"/>
    <w:rsid w:val="001540F3"/>
    <w:rsid w:val="001548FE"/>
    <w:rsid w:val="00155E50"/>
    <w:rsid w:val="00157ADF"/>
    <w:rsid w:val="00160C27"/>
    <w:rsid w:val="00161AC8"/>
    <w:rsid w:val="0016288C"/>
    <w:rsid w:val="001641B1"/>
    <w:rsid w:val="00170360"/>
    <w:rsid w:val="00172DCD"/>
    <w:rsid w:val="001732C9"/>
    <w:rsid w:val="001748DD"/>
    <w:rsid w:val="0017592E"/>
    <w:rsid w:val="00176148"/>
    <w:rsid w:val="00177108"/>
    <w:rsid w:val="00177905"/>
    <w:rsid w:val="00180CD5"/>
    <w:rsid w:val="0018225C"/>
    <w:rsid w:val="00183264"/>
    <w:rsid w:val="00184A06"/>
    <w:rsid w:val="00192F65"/>
    <w:rsid w:val="00193809"/>
    <w:rsid w:val="001B15EF"/>
    <w:rsid w:val="001B3127"/>
    <w:rsid w:val="001B3243"/>
    <w:rsid w:val="001B43BD"/>
    <w:rsid w:val="001C3CFE"/>
    <w:rsid w:val="001C6BD7"/>
    <w:rsid w:val="001D1D3D"/>
    <w:rsid w:val="001D3581"/>
    <w:rsid w:val="001D697C"/>
    <w:rsid w:val="001D7669"/>
    <w:rsid w:val="001D7A6E"/>
    <w:rsid w:val="001E0CB9"/>
    <w:rsid w:val="001E2A89"/>
    <w:rsid w:val="001E3A30"/>
    <w:rsid w:val="001F063D"/>
    <w:rsid w:val="001F2419"/>
    <w:rsid w:val="0020052E"/>
    <w:rsid w:val="002005BA"/>
    <w:rsid w:val="00203DB3"/>
    <w:rsid w:val="0020653E"/>
    <w:rsid w:val="002102AB"/>
    <w:rsid w:val="002106DA"/>
    <w:rsid w:val="00211692"/>
    <w:rsid w:val="002128B8"/>
    <w:rsid w:val="00213B64"/>
    <w:rsid w:val="00230943"/>
    <w:rsid w:val="00231591"/>
    <w:rsid w:val="00231F78"/>
    <w:rsid w:val="00233CA0"/>
    <w:rsid w:val="002415E5"/>
    <w:rsid w:val="00241DC7"/>
    <w:rsid w:val="00243515"/>
    <w:rsid w:val="002469E2"/>
    <w:rsid w:val="00254696"/>
    <w:rsid w:val="002552CF"/>
    <w:rsid w:val="00255AFA"/>
    <w:rsid w:val="00264947"/>
    <w:rsid w:val="00264B7A"/>
    <w:rsid w:val="00265615"/>
    <w:rsid w:val="0026705D"/>
    <w:rsid w:val="002709B3"/>
    <w:rsid w:val="00270C48"/>
    <w:rsid w:val="00272437"/>
    <w:rsid w:val="00273803"/>
    <w:rsid w:val="00274C80"/>
    <w:rsid w:val="002756E8"/>
    <w:rsid w:val="002757F0"/>
    <w:rsid w:val="0027633E"/>
    <w:rsid w:val="002778EA"/>
    <w:rsid w:val="002807B4"/>
    <w:rsid w:val="00280D22"/>
    <w:rsid w:val="00281FB8"/>
    <w:rsid w:val="00283108"/>
    <w:rsid w:val="00285FBC"/>
    <w:rsid w:val="00286CFF"/>
    <w:rsid w:val="002A4E8A"/>
    <w:rsid w:val="002A4E99"/>
    <w:rsid w:val="002B6266"/>
    <w:rsid w:val="002B65A3"/>
    <w:rsid w:val="002B6E57"/>
    <w:rsid w:val="002C0CD2"/>
    <w:rsid w:val="002C19CC"/>
    <w:rsid w:val="002C4834"/>
    <w:rsid w:val="002C4E22"/>
    <w:rsid w:val="002C6E32"/>
    <w:rsid w:val="002D06B4"/>
    <w:rsid w:val="002D0FB6"/>
    <w:rsid w:val="002D11CB"/>
    <w:rsid w:val="002D2EF7"/>
    <w:rsid w:val="002D3E1A"/>
    <w:rsid w:val="002E172E"/>
    <w:rsid w:val="002E183D"/>
    <w:rsid w:val="002E1F84"/>
    <w:rsid w:val="002E2506"/>
    <w:rsid w:val="002E6D9C"/>
    <w:rsid w:val="002F004E"/>
    <w:rsid w:val="002F2549"/>
    <w:rsid w:val="002F2A4F"/>
    <w:rsid w:val="00300325"/>
    <w:rsid w:val="00302332"/>
    <w:rsid w:val="00303B0F"/>
    <w:rsid w:val="00303D4B"/>
    <w:rsid w:val="00304285"/>
    <w:rsid w:val="00306276"/>
    <w:rsid w:val="00306C11"/>
    <w:rsid w:val="00312478"/>
    <w:rsid w:val="00312C05"/>
    <w:rsid w:val="00320B1B"/>
    <w:rsid w:val="0032327A"/>
    <w:rsid w:val="00323972"/>
    <w:rsid w:val="00327D3A"/>
    <w:rsid w:val="00332FFA"/>
    <w:rsid w:val="00335597"/>
    <w:rsid w:val="00337640"/>
    <w:rsid w:val="00340BCB"/>
    <w:rsid w:val="00341023"/>
    <w:rsid w:val="00344C69"/>
    <w:rsid w:val="00345FE4"/>
    <w:rsid w:val="003461D2"/>
    <w:rsid w:val="00350090"/>
    <w:rsid w:val="0035062E"/>
    <w:rsid w:val="00352745"/>
    <w:rsid w:val="00352B24"/>
    <w:rsid w:val="00354AC5"/>
    <w:rsid w:val="003606A3"/>
    <w:rsid w:val="00362B91"/>
    <w:rsid w:val="00364EDD"/>
    <w:rsid w:val="00370343"/>
    <w:rsid w:val="00372925"/>
    <w:rsid w:val="003735BC"/>
    <w:rsid w:val="00374EE4"/>
    <w:rsid w:val="00376EDF"/>
    <w:rsid w:val="0038028E"/>
    <w:rsid w:val="00381D0E"/>
    <w:rsid w:val="00384C44"/>
    <w:rsid w:val="00393ABC"/>
    <w:rsid w:val="003A1156"/>
    <w:rsid w:val="003A4136"/>
    <w:rsid w:val="003A5EF4"/>
    <w:rsid w:val="003B2830"/>
    <w:rsid w:val="003B42C4"/>
    <w:rsid w:val="003B69AD"/>
    <w:rsid w:val="003B73FD"/>
    <w:rsid w:val="003C66E9"/>
    <w:rsid w:val="003C79C6"/>
    <w:rsid w:val="003D0ACF"/>
    <w:rsid w:val="003D3667"/>
    <w:rsid w:val="003E01A6"/>
    <w:rsid w:val="003E0A53"/>
    <w:rsid w:val="003E0B83"/>
    <w:rsid w:val="003E46EA"/>
    <w:rsid w:val="003E4AF9"/>
    <w:rsid w:val="003E73FC"/>
    <w:rsid w:val="003F3037"/>
    <w:rsid w:val="003F480B"/>
    <w:rsid w:val="00400F91"/>
    <w:rsid w:val="0040450A"/>
    <w:rsid w:val="00405710"/>
    <w:rsid w:val="00406A50"/>
    <w:rsid w:val="004111FD"/>
    <w:rsid w:val="0041581D"/>
    <w:rsid w:val="004164C1"/>
    <w:rsid w:val="00421D7B"/>
    <w:rsid w:val="0042335C"/>
    <w:rsid w:val="0042469E"/>
    <w:rsid w:val="00426F8D"/>
    <w:rsid w:val="00427BD9"/>
    <w:rsid w:val="00436317"/>
    <w:rsid w:val="00437E75"/>
    <w:rsid w:val="00441DBB"/>
    <w:rsid w:val="004457B7"/>
    <w:rsid w:val="00445F27"/>
    <w:rsid w:val="004469A5"/>
    <w:rsid w:val="00452210"/>
    <w:rsid w:val="00454AF9"/>
    <w:rsid w:val="004558BC"/>
    <w:rsid w:val="004567B9"/>
    <w:rsid w:val="00457C4C"/>
    <w:rsid w:val="004627F3"/>
    <w:rsid w:val="004671D1"/>
    <w:rsid w:val="0047181E"/>
    <w:rsid w:val="0047455A"/>
    <w:rsid w:val="0047557D"/>
    <w:rsid w:val="00486E19"/>
    <w:rsid w:val="00494A82"/>
    <w:rsid w:val="00496286"/>
    <w:rsid w:val="004A3831"/>
    <w:rsid w:val="004A3AC3"/>
    <w:rsid w:val="004A4F9A"/>
    <w:rsid w:val="004A7242"/>
    <w:rsid w:val="004B149A"/>
    <w:rsid w:val="004B7564"/>
    <w:rsid w:val="004B7573"/>
    <w:rsid w:val="004C130A"/>
    <w:rsid w:val="004C1465"/>
    <w:rsid w:val="004C462C"/>
    <w:rsid w:val="004C53DE"/>
    <w:rsid w:val="004C7861"/>
    <w:rsid w:val="004D329F"/>
    <w:rsid w:val="004D67BB"/>
    <w:rsid w:val="004D70FB"/>
    <w:rsid w:val="004D7DD5"/>
    <w:rsid w:val="004E4F65"/>
    <w:rsid w:val="004E58E3"/>
    <w:rsid w:val="004F3940"/>
    <w:rsid w:val="004F3DC3"/>
    <w:rsid w:val="004F64D9"/>
    <w:rsid w:val="005002E6"/>
    <w:rsid w:val="00505DA1"/>
    <w:rsid w:val="00511742"/>
    <w:rsid w:val="00511798"/>
    <w:rsid w:val="00511E75"/>
    <w:rsid w:val="00514177"/>
    <w:rsid w:val="0051590A"/>
    <w:rsid w:val="00516C3D"/>
    <w:rsid w:val="00517988"/>
    <w:rsid w:val="00521C0E"/>
    <w:rsid w:val="00522AE6"/>
    <w:rsid w:val="00522CDF"/>
    <w:rsid w:val="00523253"/>
    <w:rsid w:val="00526F69"/>
    <w:rsid w:val="00527D0F"/>
    <w:rsid w:val="00533F70"/>
    <w:rsid w:val="005361F1"/>
    <w:rsid w:val="005364E4"/>
    <w:rsid w:val="00544612"/>
    <w:rsid w:val="00545CB2"/>
    <w:rsid w:val="00547EDF"/>
    <w:rsid w:val="0055041E"/>
    <w:rsid w:val="0055290D"/>
    <w:rsid w:val="00556AF6"/>
    <w:rsid w:val="005570C2"/>
    <w:rsid w:val="00561002"/>
    <w:rsid w:val="00561AC2"/>
    <w:rsid w:val="00565B2B"/>
    <w:rsid w:val="005673A5"/>
    <w:rsid w:val="00572DEA"/>
    <w:rsid w:val="00573DED"/>
    <w:rsid w:val="0058540F"/>
    <w:rsid w:val="0059430D"/>
    <w:rsid w:val="0059523E"/>
    <w:rsid w:val="005958F8"/>
    <w:rsid w:val="0059651A"/>
    <w:rsid w:val="00597511"/>
    <w:rsid w:val="005A5F74"/>
    <w:rsid w:val="005B34A1"/>
    <w:rsid w:val="005B6B3E"/>
    <w:rsid w:val="005C0A95"/>
    <w:rsid w:val="005C1984"/>
    <w:rsid w:val="005D15D4"/>
    <w:rsid w:val="005D16E4"/>
    <w:rsid w:val="005D2265"/>
    <w:rsid w:val="005D25C1"/>
    <w:rsid w:val="005D63F7"/>
    <w:rsid w:val="005D6D41"/>
    <w:rsid w:val="005E1AD0"/>
    <w:rsid w:val="005F1547"/>
    <w:rsid w:val="005F37E2"/>
    <w:rsid w:val="005F60EB"/>
    <w:rsid w:val="005F73EA"/>
    <w:rsid w:val="00601C03"/>
    <w:rsid w:val="006041CF"/>
    <w:rsid w:val="00606713"/>
    <w:rsid w:val="00606DAC"/>
    <w:rsid w:val="00607940"/>
    <w:rsid w:val="00611537"/>
    <w:rsid w:val="00617560"/>
    <w:rsid w:val="006176B6"/>
    <w:rsid w:val="00621D56"/>
    <w:rsid w:val="00625064"/>
    <w:rsid w:val="006300EA"/>
    <w:rsid w:val="00630392"/>
    <w:rsid w:val="00631CDF"/>
    <w:rsid w:val="0063384F"/>
    <w:rsid w:val="0063560A"/>
    <w:rsid w:val="006414BF"/>
    <w:rsid w:val="0064251A"/>
    <w:rsid w:val="006431C6"/>
    <w:rsid w:val="00643FE0"/>
    <w:rsid w:val="00646EB7"/>
    <w:rsid w:val="00647EE6"/>
    <w:rsid w:val="0065163B"/>
    <w:rsid w:val="00652194"/>
    <w:rsid w:val="00654574"/>
    <w:rsid w:val="00654AE7"/>
    <w:rsid w:val="00656E33"/>
    <w:rsid w:val="00657ECD"/>
    <w:rsid w:val="006601F8"/>
    <w:rsid w:val="0066384A"/>
    <w:rsid w:val="00667C12"/>
    <w:rsid w:val="00671F44"/>
    <w:rsid w:val="0067209D"/>
    <w:rsid w:val="00682B66"/>
    <w:rsid w:val="0068550C"/>
    <w:rsid w:val="00686122"/>
    <w:rsid w:val="00686B6B"/>
    <w:rsid w:val="00691099"/>
    <w:rsid w:val="00693DEB"/>
    <w:rsid w:val="006944A2"/>
    <w:rsid w:val="00697EC3"/>
    <w:rsid w:val="006A127C"/>
    <w:rsid w:val="006A2594"/>
    <w:rsid w:val="006A2725"/>
    <w:rsid w:val="006A4235"/>
    <w:rsid w:val="006A7950"/>
    <w:rsid w:val="006B5C0F"/>
    <w:rsid w:val="006B6226"/>
    <w:rsid w:val="006C049E"/>
    <w:rsid w:val="006C40EE"/>
    <w:rsid w:val="006C51CA"/>
    <w:rsid w:val="006C5CBD"/>
    <w:rsid w:val="006C6DD3"/>
    <w:rsid w:val="006C734C"/>
    <w:rsid w:val="006C7484"/>
    <w:rsid w:val="006C7EF6"/>
    <w:rsid w:val="006D1047"/>
    <w:rsid w:val="006D1975"/>
    <w:rsid w:val="006D43C5"/>
    <w:rsid w:val="006E0949"/>
    <w:rsid w:val="006E1F3B"/>
    <w:rsid w:val="006E3026"/>
    <w:rsid w:val="006E4E72"/>
    <w:rsid w:val="006E5269"/>
    <w:rsid w:val="006E5704"/>
    <w:rsid w:val="006E608A"/>
    <w:rsid w:val="006E7C85"/>
    <w:rsid w:val="006F090D"/>
    <w:rsid w:val="006F2BE2"/>
    <w:rsid w:val="006F59AE"/>
    <w:rsid w:val="006F64C6"/>
    <w:rsid w:val="00700C35"/>
    <w:rsid w:val="007012BD"/>
    <w:rsid w:val="007014F1"/>
    <w:rsid w:val="00711808"/>
    <w:rsid w:val="00712E65"/>
    <w:rsid w:val="0072388D"/>
    <w:rsid w:val="0072663D"/>
    <w:rsid w:val="00730985"/>
    <w:rsid w:val="00730F39"/>
    <w:rsid w:val="00732055"/>
    <w:rsid w:val="00732F36"/>
    <w:rsid w:val="00733D0E"/>
    <w:rsid w:val="007363E1"/>
    <w:rsid w:val="00740584"/>
    <w:rsid w:val="00744D75"/>
    <w:rsid w:val="00747E2B"/>
    <w:rsid w:val="0075285E"/>
    <w:rsid w:val="00754074"/>
    <w:rsid w:val="007545E2"/>
    <w:rsid w:val="0075690E"/>
    <w:rsid w:val="00756E62"/>
    <w:rsid w:val="00762679"/>
    <w:rsid w:val="00762F5D"/>
    <w:rsid w:val="007713BB"/>
    <w:rsid w:val="00772B3B"/>
    <w:rsid w:val="00786026"/>
    <w:rsid w:val="00795321"/>
    <w:rsid w:val="00795D3D"/>
    <w:rsid w:val="00796CC5"/>
    <w:rsid w:val="00797C10"/>
    <w:rsid w:val="007A1048"/>
    <w:rsid w:val="007A158D"/>
    <w:rsid w:val="007A4FAF"/>
    <w:rsid w:val="007A5984"/>
    <w:rsid w:val="007B1493"/>
    <w:rsid w:val="007B1848"/>
    <w:rsid w:val="007B2FA3"/>
    <w:rsid w:val="007B7C87"/>
    <w:rsid w:val="007C18A3"/>
    <w:rsid w:val="007C2B96"/>
    <w:rsid w:val="007C508A"/>
    <w:rsid w:val="007C658A"/>
    <w:rsid w:val="007D0505"/>
    <w:rsid w:val="007D0F1D"/>
    <w:rsid w:val="007D208A"/>
    <w:rsid w:val="007D2BCE"/>
    <w:rsid w:val="007D345D"/>
    <w:rsid w:val="007D3AA6"/>
    <w:rsid w:val="007E00EC"/>
    <w:rsid w:val="007E6306"/>
    <w:rsid w:val="007E6D43"/>
    <w:rsid w:val="007F141F"/>
    <w:rsid w:val="007F2151"/>
    <w:rsid w:val="007F64EF"/>
    <w:rsid w:val="007F78E2"/>
    <w:rsid w:val="00801835"/>
    <w:rsid w:val="0080391F"/>
    <w:rsid w:val="008057FE"/>
    <w:rsid w:val="008104B7"/>
    <w:rsid w:val="00810F1A"/>
    <w:rsid w:val="00813E33"/>
    <w:rsid w:val="0081474D"/>
    <w:rsid w:val="00816660"/>
    <w:rsid w:val="008178EA"/>
    <w:rsid w:val="008224C1"/>
    <w:rsid w:val="00823554"/>
    <w:rsid w:val="00824802"/>
    <w:rsid w:val="0082490B"/>
    <w:rsid w:val="0082590E"/>
    <w:rsid w:val="008323B0"/>
    <w:rsid w:val="00832D3D"/>
    <w:rsid w:val="00832E36"/>
    <w:rsid w:val="008338C5"/>
    <w:rsid w:val="0083502B"/>
    <w:rsid w:val="008406D3"/>
    <w:rsid w:val="0084079B"/>
    <w:rsid w:val="00846131"/>
    <w:rsid w:val="00846682"/>
    <w:rsid w:val="00851D9B"/>
    <w:rsid w:val="00854BB4"/>
    <w:rsid w:val="00854E3B"/>
    <w:rsid w:val="00855245"/>
    <w:rsid w:val="008565A3"/>
    <w:rsid w:val="0086258D"/>
    <w:rsid w:val="00863F42"/>
    <w:rsid w:val="008642B8"/>
    <w:rsid w:val="00866751"/>
    <w:rsid w:val="0086780F"/>
    <w:rsid w:val="0087074F"/>
    <w:rsid w:val="00870D55"/>
    <w:rsid w:val="00870DAB"/>
    <w:rsid w:val="008722DD"/>
    <w:rsid w:val="0087232C"/>
    <w:rsid w:val="00872A7F"/>
    <w:rsid w:val="00874036"/>
    <w:rsid w:val="008758CC"/>
    <w:rsid w:val="00877649"/>
    <w:rsid w:val="00882E9C"/>
    <w:rsid w:val="0088480F"/>
    <w:rsid w:val="008861A5"/>
    <w:rsid w:val="00887B1D"/>
    <w:rsid w:val="0089079A"/>
    <w:rsid w:val="00891A84"/>
    <w:rsid w:val="00893332"/>
    <w:rsid w:val="00896D89"/>
    <w:rsid w:val="008A0E43"/>
    <w:rsid w:val="008A1BCC"/>
    <w:rsid w:val="008A2CF6"/>
    <w:rsid w:val="008A4388"/>
    <w:rsid w:val="008B4EB6"/>
    <w:rsid w:val="008B56B0"/>
    <w:rsid w:val="008B6262"/>
    <w:rsid w:val="008B6FEB"/>
    <w:rsid w:val="008C0A21"/>
    <w:rsid w:val="008C0EAF"/>
    <w:rsid w:val="008C2C78"/>
    <w:rsid w:val="008C6F1F"/>
    <w:rsid w:val="008C7468"/>
    <w:rsid w:val="008C756F"/>
    <w:rsid w:val="008D1831"/>
    <w:rsid w:val="008D4136"/>
    <w:rsid w:val="008D629B"/>
    <w:rsid w:val="008E2155"/>
    <w:rsid w:val="008E5814"/>
    <w:rsid w:val="008F3EED"/>
    <w:rsid w:val="008F5762"/>
    <w:rsid w:val="009002B2"/>
    <w:rsid w:val="009215BF"/>
    <w:rsid w:val="0092539B"/>
    <w:rsid w:val="00932AE6"/>
    <w:rsid w:val="00937873"/>
    <w:rsid w:val="00946652"/>
    <w:rsid w:val="0095047A"/>
    <w:rsid w:val="00954280"/>
    <w:rsid w:val="00957DDD"/>
    <w:rsid w:val="00965F27"/>
    <w:rsid w:val="00967306"/>
    <w:rsid w:val="00973149"/>
    <w:rsid w:val="00981C83"/>
    <w:rsid w:val="00981F85"/>
    <w:rsid w:val="00982DD9"/>
    <w:rsid w:val="00986B91"/>
    <w:rsid w:val="00987459"/>
    <w:rsid w:val="0099018B"/>
    <w:rsid w:val="00992305"/>
    <w:rsid w:val="009930BB"/>
    <w:rsid w:val="00994630"/>
    <w:rsid w:val="00997DA6"/>
    <w:rsid w:val="009A010F"/>
    <w:rsid w:val="009A1087"/>
    <w:rsid w:val="009A3BAB"/>
    <w:rsid w:val="009A3CF8"/>
    <w:rsid w:val="009A6AC8"/>
    <w:rsid w:val="009A7668"/>
    <w:rsid w:val="009B0A56"/>
    <w:rsid w:val="009B176F"/>
    <w:rsid w:val="009B1FC5"/>
    <w:rsid w:val="009B22C3"/>
    <w:rsid w:val="009B3473"/>
    <w:rsid w:val="009B3F9F"/>
    <w:rsid w:val="009B4C3D"/>
    <w:rsid w:val="009B7036"/>
    <w:rsid w:val="009B7515"/>
    <w:rsid w:val="009B7535"/>
    <w:rsid w:val="009B7743"/>
    <w:rsid w:val="009B7E02"/>
    <w:rsid w:val="009C2F95"/>
    <w:rsid w:val="009C4D10"/>
    <w:rsid w:val="009C5F17"/>
    <w:rsid w:val="009D1E81"/>
    <w:rsid w:val="009D2316"/>
    <w:rsid w:val="009D3B9E"/>
    <w:rsid w:val="009D5FA0"/>
    <w:rsid w:val="009D7793"/>
    <w:rsid w:val="009E3204"/>
    <w:rsid w:val="009E3938"/>
    <w:rsid w:val="009E3A73"/>
    <w:rsid w:val="009E3B28"/>
    <w:rsid w:val="009F23E1"/>
    <w:rsid w:val="009F2D56"/>
    <w:rsid w:val="009F3347"/>
    <w:rsid w:val="009F4A6C"/>
    <w:rsid w:val="00A11612"/>
    <w:rsid w:val="00A152BA"/>
    <w:rsid w:val="00A163BE"/>
    <w:rsid w:val="00A25C1C"/>
    <w:rsid w:val="00A27489"/>
    <w:rsid w:val="00A30EC0"/>
    <w:rsid w:val="00A32A50"/>
    <w:rsid w:val="00A33A61"/>
    <w:rsid w:val="00A35744"/>
    <w:rsid w:val="00A35787"/>
    <w:rsid w:val="00A36245"/>
    <w:rsid w:val="00A41A84"/>
    <w:rsid w:val="00A41FFF"/>
    <w:rsid w:val="00A47794"/>
    <w:rsid w:val="00A51C7A"/>
    <w:rsid w:val="00A55DC4"/>
    <w:rsid w:val="00A64016"/>
    <w:rsid w:val="00A67CAD"/>
    <w:rsid w:val="00A72D4F"/>
    <w:rsid w:val="00A72F41"/>
    <w:rsid w:val="00A731E0"/>
    <w:rsid w:val="00A74CF4"/>
    <w:rsid w:val="00A74D6E"/>
    <w:rsid w:val="00A77E3A"/>
    <w:rsid w:val="00A812A3"/>
    <w:rsid w:val="00A81B9E"/>
    <w:rsid w:val="00A83F0F"/>
    <w:rsid w:val="00A85DE2"/>
    <w:rsid w:val="00A870B7"/>
    <w:rsid w:val="00A90DAD"/>
    <w:rsid w:val="00A912EB"/>
    <w:rsid w:val="00A93C8F"/>
    <w:rsid w:val="00A93E05"/>
    <w:rsid w:val="00A93E0E"/>
    <w:rsid w:val="00A96578"/>
    <w:rsid w:val="00AA0A50"/>
    <w:rsid w:val="00AA2E5A"/>
    <w:rsid w:val="00AA516A"/>
    <w:rsid w:val="00AA53A5"/>
    <w:rsid w:val="00AB1E52"/>
    <w:rsid w:val="00AB23AD"/>
    <w:rsid w:val="00AB790A"/>
    <w:rsid w:val="00AC0942"/>
    <w:rsid w:val="00AC34D9"/>
    <w:rsid w:val="00AC4339"/>
    <w:rsid w:val="00AC5D67"/>
    <w:rsid w:val="00AD33E4"/>
    <w:rsid w:val="00AD7152"/>
    <w:rsid w:val="00AE4CE9"/>
    <w:rsid w:val="00AF0BA9"/>
    <w:rsid w:val="00AF0F2A"/>
    <w:rsid w:val="00AF2EE5"/>
    <w:rsid w:val="00AF4EE0"/>
    <w:rsid w:val="00AF77B1"/>
    <w:rsid w:val="00B00A86"/>
    <w:rsid w:val="00B01A2E"/>
    <w:rsid w:val="00B01BC2"/>
    <w:rsid w:val="00B03162"/>
    <w:rsid w:val="00B04D3D"/>
    <w:rsid w:val="00B05C15"/>
    <w:rsid w:val="00B13479"/>
    <w:rsid w:val="00B15C05"/>
    <w:rsid w:val="00B23A15"/>
    <w:rsid w:val="00B2452E"/>
    <w:rsid w:val="00B2576E"/>
    <w:rsid w:val="00B26975"/>
    <w:rsid w:val="00B27111"/>
    <w:rsid w:val="00B3436C"/>
    <w:rsid w:val="00B344D3"/>
    <w:rsid w:val="00B454B6"/>
    <w:rsid w:val="00B4653B"/>
    <w:rsid w:val="00B47E33"/>
    <w:rsid w:val="00B52D67"/>
    <w:rsid w:val="00B54BBB"/>
    <w:rsid w:val="00B60595"/>
    <w:rsid w:val="00B62468"/>
    <w:rsid w:val="00B63845"/>
    <w:rsid w:val="00B72420"/>
    <w:rsid w:val="00B7271C"/>
    <w:rsid w:val="00B74885"/>
    <w:rsid w:val="00B77F96"/>
    <w:rsid w:val="00B82890"/>
    <w:rsid w:val="00B83F12"/>
    <w:rsid w:val="00B854DF"/>
    <w:rsid w:val="00B855B0"/>
    <w:rsid w:val="00B90064"/>
    <w:rsid w:val="00B92BAF"/>
    <w:rsid w:val="00B94A01"/>
    <w:rsid w:val="00BA158E"/>
    <w:rsid w:val="00BB0407"/>
    <w:rsid w:val="00BB0CFB"/>
    <w:rsid w:val="00BB4069"/>
    <w:rsid w:val="00BB6781"/>
    <w:rsid w:val="00BC2DD6"/>
    <w:rsid w:val="00BC34AE"/>
    <w:rsid w:val="00BC5E30"/>
    <w:rsid w:val="00BC788D"/>
    <w:rsid w:val="00BD0DDC"/>
    <w:rsid w:val="00BD1662"/>
    <w:rsid w:val="00BD3A07"/>
    <w:rsid w:val="00BE0C67"/>
    <w:rsid w:val="00BE1B55"/>
    <w:rsid w:val="00BE23B3"/>
    <w:rsid w:val="00BE2ECB"/>
    <w:rsid w:val="00BE40BF"/>
    <w:rsid w:val="00BF18DF"/>
    <w:rsid w:val="00BF469C"/>
    <w:rsid w:val="00BF6017"/>
    <w:rsid w:val="00BF6B39"/>
    <w:rsid w:val="00BF7A27"/>
    <w:rsid w:val="00BF7D53"/>
    <w:rsid w:val="00BF7EE6"/>
    <w:rsid w:val="00C03C58"/>
    <w:rsid w:val="00C05056"/>
    <w:rsid w:val="00C06D87"/>
    <w:rsid w:val="00C1496B"/>
    <w:rsid w:val="00C1690C"/>
    <w:rsid w:val="00C230D2"/>
    <w:rsid w:val="00C30AE0"/>
    <w:rsid w:val="00C31E06"/>
    <w:rsid w:val="00C33182"/>
    <w:rsid w:val="00C40EE3"/>
    <w:rsid w:val="00C4168A"/>
    <w:rsid w:val="00C4307F"/>
    <w:rsid w:val="00C45620"/>
    <w:rsid w:val="00C45678"/>
    <w:rsid w:val="00C474FD"/>
    <w:rsid w:val="00C544A0"/>
    <w:rsid w:val="00C637E3"/>
    <w:rsid w:val="00C653A0"/>
    <w:rsid w:val="00C659E7"/>
    <w:rsid w:val="00C678C8"/>
    <w:rsid w:val="00C67B17"/>
    <w:rsid w:val="00C7036B"/>
    <w:rsid w:val="00C72268"/>
    <w:rsid w:val="00C725DA"/>
    <w:rsid w:val="00C74C30"/>
    <w:rsid w:val="00C77A52"/>
    <w:rsid w:val="00C803DC"/>
    <w:rsid w:val="00C85FA0"/>
    <w:rsid w:val="00C86665"/>
    <w:rsid w:val="00C868DD"/>
    <w:rsid w:val="00C94DFB"/>
    <w:rsid w:val="00C96285"/>
    <w:rsid w:val="00CA20D9"/>
    <w:rsid w:val="00CA4337"/>
    <w:rsid w:val="00CA5F4D"/>
    <w:rsid w:val="00CC0DAD"/>
    <w:rsid w:val="00CC2A9F"/>
    <w:rsid w:val="00CC373E"/>
    <w:rsid w:val="00CC4F6E"/>
    <w:rsid w:val="00CC60F6"/>
    <w:rsid w:val="00CD2009"/>
    <w:rsid w:val="00CD2390"/>
    <w:rsid w:val="00CD2F53"/>
    <w:rsid w:val="00CD307B"/>
    <w:rsid w:val="00CD4AF7"/>
    <w:rsid w:val="00CD6FFB"/>
    <w:rsid w:val="00CD71AC"/>
    <w:rsid w:val="00CE158D"/>
    <w:rsid w:val="00CE335B"/>
    <w:rsid w:val="00CE4189"/>
    <w:rsid w:val="00CE4B69"/>
    <w:rsid w:val="00CE4C41"/>
    <w:rsid w:val="00CE69EA"/>
    <w:rsid w:val="00CE7C53"/>
    <w:rsid w:val="00CF2B84"/>
    <w:rsid w:val="00CF2E59"/>
    <w:rsid w:val="00D00969"/>
    <w:rsid w:val="00D01CFB"/>
    <w:rsid w:val="00D105B3"/>
    <w:rsid w:val="00D17234"/>
    <w:rsid w:val="00D17B64"/>
    <w:rsid w:val="00D21253"/>
    <w:rsid w:val="00D27086"/>
    <w:rsid w:val="00D45D22"/>
    <w:rsid w:val="00D50F9A"/>
    <w:rsid w:val="00D520A6"/>
    <w:rsid w:val="00D60C68"/>
    <w:rsid w:val="00D60E20"/>
    <w:rsid w:val="00D6352F"/>
    <w:rsid w:val="00D64053"/>
    <w:rsid w:val="00D67823"/>
    <w:rsid w:val="00D718BC"/>
    <w:rsid w:val="00D72F8C"/>
    <w:rsid w:val="00D83918"/>
    <w:rsid w:val="00D86199"/>
    <w:rsid w:val="00D86E79"/>
    <w:rsid w:val="00D935CB"/>
    <w:rsid w:val="00D93C10"/>
    <w:rsid w:val="00D96655"/>
    <w:rsid w:val="00DA1EA6"/>
    <w:rsid w:val="00DA256F"/>
    <w:rsid w:val="00DB0099"/>
    <w:rsid w:val="00DB283A"/>
    <w:rsid w:val="00DB7C85"/>
    <w:rsid w:val="00DB7ED6"/>
    <w:rsid w:val="00DD438F"/>
    <w:rsid w:val="00DD486D"/>
    <w:rsid w:val="00DD5833"/>
    <w:rsid w:val="00DE03C9"/>
    <w:rsid w:val="00DE1275"/>
    <w:rsid w:val="00DE165E"/>
    <w:rsid w:val="00DE26A4"/>
    <w:rsid w:val="00DE41C6"/>
    <w:rsid w:val="00DF035C"/>
    <w:rsid w:val="00DF3EE6"/>
    <w:rsid w:val="00DF4237"/>
    <w:rsid w:val="00E0289B"/>
    <w:rsid w:val="00E0562D"/>
    <w:rsid w:val="00E06217"/>
    <w:rsid w:val="00E07081"/>
    <w:rsid w:val="00E156DF"/>
    <w:rsid w:val="00E17402"/>
    <w:rsid w:val="00E223C0"/>
    <w:rsid w:val="00E22D17"/>
    <w:rsid w:val="00E250FB"/>
    <w:rsid w:val="00E27BAD"/>
    <w:rsid w:val="00E3058F"/>
    <w:rsid w:val="00E30A4E"/>
    <w:rsid w:val="00E30B2A"/>
    <w:rsid w:val="00E314CB"/>
    <w:rsid w:val="00E317C9"/>
    <w:rsid w:val="00E33273"/>
    <w:rsid w:val="00E34E7F"/>
    <w:rsid w:val="00E410A2"/>
    <w:rsid w:val="00E41571"/>
    <w:rsid w:val="00E4191C"/>
    <w:rsid w:val="00E420BD"/>
    <w:rsid w:val="00E420C7"/>
    <w:rsid w:val="00E44CA6"/>
    <w:rsid w:val="00E52100"/>
    <w:rsid w:val="00E528C1"/>
    <w:rsid w:val="00E564D8"/>
    <w:rsid w:val="00E61522"/>
    <w:rsid w:val="00E667A4"/>
    <w:rsid w:val="00E66AA5"/>
    <w:rsid w:val="00E737E1"/>
    <w:rsid w:val="00E742F0"/>
    <w:rsid w:val="00E7681C"/>
    <w:rsid w:val="00E76887"/>
    <w:rsid w:val="00E83788"/>
    <w:rsid w:val="00E83E47"/>
    <w:rsid w:val="00E94F8D"/>
    <w:rsid w:val="00E978E8"/>
    <w:rsid w:val="00EA0436"/>
    <w:rsid w:val="00EA2035"/>
    <w:rsid w:val="00EA4702"/>
    <w:rsid w:val="00EA56D3"/>
    <w:rsid w:val="00EA673A"/>
    <w:rsid w:val="00EA7EE3"/>
    <w:rsid w:val="00EB19E1"/>
    <w:rsid w:val="00EB22C5"/>
    <w:rsid w:val="00EB4787"/>
    <w:rsid w:val="00EC19D7"/>
    <w:rsid w:val="00EC3FB6"/>
    <w:rsid w:val="00EC5D1E"/>
    <w:rsid w:val="00EC6EAF"/>
    <w:rsid w:val="00ED051D"/>
    <w:rsid w:val="00ED349D"/>
    <w:rsid w:val="00ED53A2"/>
    <w:rsid w:val="00ED6BCB"/>
    <w:rsid w:val="00EE02AB"/>
    <w:rsid w:val="00EE15AC"/>
    <w:rsid w:val="00EE6AA6"/>
    <w:rsid w:val="00EE6DC3"/>
    <w:rsid w:val="00EE75B9"/>
    <w:rsid w:val="00EF37F0"/>
    <w:rsid w:val="00EF6172"/>
    <w:rsid w:val="00F01894"/>
    <w:rsid w:val="00F027EF"/>
    <w:rsid w:val="00F04A9F"/>
    <w:rsid w:val="00F05903"/>
    <w:rsid w:val="00F07A42"/>
    <w:rsid w:val="00F07B5A"/>
    <w:rsid w:val="00F07BD5"/>
    <w:rsid w:val="00F11861"/>
    <w:rsid w:val="00F12192"/>
    <w:rsid w:val="00F122FC"/>
    <w:rsid w:val="00F12F22"/>
    <w:rsid w:val="00F23D56"/>
    <w:rsid w:val="00F33577"/>
    <w:rsid w:val="00F336D4"/>
    <w:rsid w:val="00F438A8"/>
    <w:rsid w:val="00F43960"/>
    <w:rsid w:val="00F43FB1"/>
    <w:rsid w:val="00F46159"/>
    <w:rsid w:val="00F46B2F"/>
    <w:rsid w:val="00F57149"/>
    <w:rsid w:val="00F57B0E"/>
    <w:rsid w:val="00F61628"/>
    <w:rsid w:val="00F72112"/>
    <w:rsid w:val="00F740DF"/>
    <w:rsid w:val="00F80647"/>
    <w:rsid w:val="00F83727"/>
    <w:rsid w:val="00F90D24"/>
    <w:rsid w:val="00F92AC0"/>
    <w:rsid w:val="00F92CA6"/>
    <w:rsid w:val="00F92EC8"/>
    <w:rsid w:val="00F96130"/>
    <w:rsid w:val="00F9670E"/>
    <w:rsid w:val="00F96ADE"/>
    <w:rsid w:val="00F973A6"/>
    <w:rsid w:val="00FA029B"/>
    <w:rsid w:val="00FA2F3A"/>
    <w:rsid w:val="00FA63FA"/>
    <w:rsid w:val="00FB0E2A"/>
    <w:rsid w:val="00FB280C"/>
    <w:rsid w:val="00FB41E6"/>
    <w:rsid w:val="00FB48E7"/>
    <w:rsid w:val="00FB641E"/>
    <w:rsid w:val="00FB77AE"/>
    <w:rsid w:val="00FC0459"/>
    <w:rsid w:val="00FC1AB5"/>
    <w:rsid w:val="00FC1D82"/>
    <w:rsid w:val="00FC226A"/>
    <w:rsid w:val="00FD2D2D"/>
    <w:rsid w:val="00FD3A16"/>
    <w:rsid w:val="00FE3978"/>
    <w:rsid w:val="00FE5425"/>
    <w:rsid w:val="00FF17ED"/>
    <w:rsid w:val="00FF24F6"/>
    <w:rsid w:val="00FF5885"/>
    <w:rsid w:val="00FF7F05"/>
    <w:rsid w:val="04E4F959"/>
    <w:rsid w:val="07CF2D9E"/>
    <w:rsid w:val="103060FF"/>
    <w:rsid w:val="1161DEB0"/>
    <w:rsid w:val="201C915B"/>
    <w:rsid w:val="24B4C3E2"/>
    <w:rsid w:val="28A2670E"/>
    <w:rsid w:val="2C265513"/>
    <w:rsid w:val="34D09180"/>
    <w:rsid w:val="41105E17"/>
    <w:rsid w:val="41AFA594"/>
    <w:rsid w:val="420F648E"/>
    <w:rsid w:val="463A8FD4"/>
    <w:rsid w:val="48D95967"/>
    <w:rsid w:val="4947BA99"/>
    <w:rsid w:val="4E5E21E8"/>
    <w:rsid w:val="4EC70360"/>
    <w:rsid w:val="4F90F6AE"/>
    <w:rsid w:val="51A8A7BE"/>
    <w:rsid w:val="59584DE7"/>
    <w:rsid w:val="5B1C03CC"/>
    <w:rsid w:val="65265422"/>
    <w:rsid w:val="6C37973A"/>
    <w:rsid w:val="6DCD7285"/>
    <w:rsid w:val="6F908B4E"/>
    <w:rsid w:val="7056FF04"/>
    <w:rsid w:val="7072B5C2"/>
    <w:rsid w:val="70CBDFEF"/>
    <w:rsid w:val="75425828"/>
    <w:rsid w:val="76AE6410"/>
    <w:rsid w:val="7727317F"/>
    <w:rsid w:val="773A54D6"/>
    <w:rsid w:val="78508336"/>
    <w:rsid w:val="79C06093"/>
    <w:rsid w:val="7A56A5DA"/>
    <w:rsid w:val="7E6EC7C8"/>
    <w:rsid w:val="7F11E057"/>
    <w:rsid w:val="7FFF7E1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0C255"/>
  <w15:docId w15:val="{C8640E31-1B01-46E2-8F08-3077E93A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CA6"/>
    <w:pPr>
      <w:spacing w:after="120"/>
      <w:jc w:val="both"/>
    </w:pPr>
    <w:rPr>
      <w:rFonts w:ascii="Arial" w:eastAsia="Times New Roman" w:hAnsi="Arial" w:cs="Times New Roman"/>
      <w:sz w:val="20"/>
      <w:szCs w:val="20"/>
      <w:lang w:eastAsia="fr-BE"/>
    </w:rPr>
  </w:style>
  <w:style w:type="paragraph" w:styleId="Heading1">
    <w:name w:val="heading 1"/>
    <w:basedOn w:val="Normal"/>
    <w:next w:val="Normal"/>
    <w:link w:val="Heading1Char"/>
    <w:uiPriority w:val="9"/>
    <w:qFormat/>
    <w:rsid w:val="00161A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1"/>
    <w:qFormat/>
    <w:rsid w:val="00F92CA6"/>
    <w:pPr>
      <w:keepNext/>
      <w:keepLines/>
      <w:pageBreakBefore/>
      <w:spacing w:before="100" w:beforeAutospacing="1" w:line="360" w:lineRule="auto"/>
      <w:outlineLvl w:val="1"/>
    </w:pPr>
    <w:rPr>
      <w:b/>
      <w:bCs/>
      <w:sz w:val="4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F92CA6"/>
    <w:rPr>
      <w:rFonts w:asciiTheme="majorHAnsi" w:eastAsiaTheme="majorEastAsia" w:hAnsiTheme="majorHAnsi" w:cstheme="majorBidi"/>
      <w:b/>
      <w:bCs/>
      <w:color w:val="4F81BD" w:themeColor="accent1"/>
      <w:sz w:val="26"/>
      <w:szCs w:val="26"/>
      <w:lang w:eastAsia="fr-BE"/>
    </w:rPr>
  </w:style>
  <w:style w:type="character" w:customStyle="1" w:styleId="Heading2Char1">
    <w:name w:val="Heading 2 Char1"/>
    <w:link w:val="Heading2"/>
    <w:locked/>
    <w:rsid w:val="00F92CA6"/>
    <w:rPr>
      <w:rFonts w:ascii="Arial" w:eastAsia="Times New Roman" w:hAnsi="Arial" w:cs="Times New Roman"/>
      <w:b/>
      <w:bCs/>
      <w:sz w:val="44"/>
      <w:szCs w:val="36"/>
      <w:lang w:eastAsia="fr-BE"/>
    </w:rPr>
  </w:style>
  <w:style w:type="paragraph" w:styleId="Header">
    <w:name w:val="header"/>
    <w:basedOn w:val="Normal"/>
    <w:link w:val="HeaderChar"/>
    <w:rsid w:val="00F92CA6"/>
    <w:pPr>
      <w:tabs>
        <w:tab w:val="center" w:pos="4536"/>
        <w:tab w:val="right" w:pos="9072"/>
      </w:tabs>
    </w:pPr>
  </w:style>
  <w:style w:type="character" w:customStyle="1" w:styleId="HeaderChar">
    <w:name w:val="Header Char"/>
    <w:basedOn w:val="DefaultParagraphFont"/>
    <w:link w:val="Header"/>
    <w:rsid w:val="00F92CA6"/>
    <w:rPr>
      <w:rFonts w:ascii="Arial" w:eastAsia="Times New Roman" w:hAnsi="Arial" w:cs="Times New Roman"/>
      <w:sz w:val="20"/>
      <w:szCs w:val="20"/>
      <w:lang w:eastAsia="fr-BE"/>
    </w:rPr>
  </w:style>
  <w:style w:type="character" w:styleId="CommentReference">
    <w:name w:val="annotation reference"/>
    <w:rsid w:val="00F92CA6"/>
    <w:rPr>
      <w:sz w:val="16"/>
      <w:szCs w:val="16"/>
    </w:rPr>
  </w:style>
  <w:style w:type="paragraph" w:styleId="CommentText">
    <w:name w:val="annotation text"/>
    <w:basedOn w:val="Normal"/>
    <w:link w:val="CommentTextChar"/>
    <w:rsid w:val="00F92CA6"/>
  </w:style>
  <w:style w:type="character" w:customStyle="1" w:styleId="CommentTextChar">
    <w:name w:val="Comment Text Char"/>
    <w:basedOn w:val="DefaultParagraphFont"/>
    <w:link w:val="CommentText"/>
    <w:rsid w:val="00F92CA6"/>
    <w:rPr>
      <w:rFonts w:ascii="Arial" w:eastAsia="Times New Roman" w:hAnsi="Arial" w:cs="Times New Roman"/>
      <w:sz w:val="20"/>
      <w:szCs w:val="20"/>
      <w:lang w:eastAsia="fr-BE"/>
    </w:rPr>
  </w:style>
  <w:style w:type="paragraph" w:styleId="ListParagraph">
    <w:name w:val="List Paragraph"/>
    <w:basedOn w:val="Normal"/>
    <w:link w:val="ListParagraphChar"/>
    <w:uiPriority w:val="34"/>
    <w:qFormat/>
    <w:rsid w:val="00F92CA6"/>
    <w:pPr>
      <w:ind w:left="720"/>
      <w:contextualSpacing/>
    </w:pPr>
  </w:style>
  <w:style w:type="character" w:customStyle="1" w:styleId="ListParagraphChar">
    <w:name w:val="List Paragraph Char"/>
    <w:basedOn w:val="DefaultParagraphFont"/>
    <w:link w:val="ListParagraph"/>
    <w:uiPriority w:val="34"/>
    <w:rsid w:val="00F92CA6"/>
    <w:rPr>
      <w:rFonts w:ascii="Arial" w:eastAsia="Times New Roman" w:hAnsi="Arial" w:cs="Times New Roman"/>
      <w:sz w:val="20"/>
      <w:szCs w:val="20"/>
      <w:lang w:eastAsia="fr-BE"/>
    </w:rPr>
  </w:style>
  <w:style w:type="paragraph" w:styleId="BalloonText">
    <w:name w:val="Balloon Text"/>
    <w:basedOn w:val="Normal"/>
    <w:link w:val="BalloonTextChar"/>
    <w:uiPriority w:val="99"/>
    <w:semiHidden/>
    <w:unhideWhenUsed/>
    <w:rsid w:val="00F92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CA6"/>
    <w:rPr>
      <w:rFonts w:ascii="Tahoma" w:eastAsia="Times New Roman" w:hAnsi="Tahoma" w:cs="Tahoma"/>
      <w:sz w:val="16"/>
      <w:szCs w:val="16"/>
      <w:lang w:eastAsia="fr-BE"/>
    </w:rPr>
  </w:style>
  <w:style w:type="paragraph" w:styleId="Footer">
    <w:name w:val="footer"/>
    <w:basedOn w:val="Normal"/>
    <w:link w:val="FooterChar"/>
    <w:uiPriority w:val="99"/>
    <w:unhideWhenUsed/>
    <w:rsid w:val="00F92C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2CA6"/>
    <w:rPr>
      <w:rFonts w:ascii="Arial" w:eastAsia="Times New Roman" w:hAnsi="Arial" w:cs="Times New Roman"/>
      <w:sz w:val="20"/>
      <w:szCs w:val="20"/>
      <w:lang w:eastAsia="fr-BE"/>
    </w:rPr>
  </w:style>
  <w:style w:type="paragraph" w:styleId="CommentSubject">
    <w:name w:val="annotation subject"/>
    <w:basedOn w:val="CommentText"/>
    <w:next w:val="CommentText"/>
    <w:link w:val="CommentSubjectChar"/>
    <w:uiPriority w:val="99"/>
    <w:semiHidden/>
    <w:unhideWhenUsed/>
    <w:rsid w:val="00AA53A5"/>
    <w:pPr>
      <w:spacing w:line="240" w:lineRule="auto"/>
    </w:pPr>
    <w:rPr>
      <w:b/>
      <w:bCs/>
    </w:rPr>
  </w:style>
  <w:style w:type="character" w:customStyle="1" w:styleId="CommentSubjectChar">
    <w:name w:val="Comment Subject Char"/>
    <w:basedOn w:val="CommentTextChar"/>
    <w:link w:val="CommentSubject"/>
    <w:uiPriority w:val="99"/>
    <w:semiHidden/>
    <w:rsid w:val="00AA53A5"/>
    <w:rPr>
      <w:rFonts w:ascii="Arial" w:eastAsia="Times New Roman" w:hAnsi="Arial" w:cs="Times New Roman"/>
      <w:b/>
      <w:bCs/>
      <w:sz w:val="20"/>
      <w:szCs w:val="20"/>
      <w:lang w:eastAsia="fr-BE"/>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Ch"/>
    <w:basedOn w:val="Normal"/>
    <w:link w:val="FootnoteTextChar"/>
    <w:uiPriority w:val="99"/>
    <w:unhideWhenUsed/>
    <w:qFormat/>
    <w:rsid w:val="003606A3"/>
    <w:pPr>
      <w:spacing w:after="0" w:line="240" w:lineRule="auto"/>
    </w:p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C Char"/>
    <w:basedOn w:val="DefaultParagraphFont"/>
    <w:link w:val="FootnoteText"/>
    <w:uiPriority w:val="99"/>
    <w:rsid w:val="003606A3"/>
    <w:rPr>
      <w:rFonts w:ascii="Arial" w:eastAsia="Times New Roman" w:hAnsi="Arial" w:cs="Times New Roman"/>
      <w:sz w:val="20"/>
      <w:szCs w:val="20"/>
      <w:lang w:eastAsia="fr-BE"/>
    </w:rPr>
  </w:style>
  <w:style w:type="character" w:styleId="FootnoteReference">
    <w:name w:val="footnote reference"/>
    <w:aliases w:val="Footnote reference number,Footnote symbol,note TESI,Document Title Char1,Heading 2 Char1 Char2,Heading 2 Char Char1 Char2,Chapter Headings Char Char Char2,Heading 2 Char Char Char Char1 Char2,Heading 2 Char Char Char1 Char2"/>
    <w:uiPriority w:val="99"/>
    <w:qFormat/>
    <w:rsid w:val="003606A3"/>
    <w:rPr>
      <w:vertAlign w:val="superscript"/>
    </w:rPr>
  </w:style>
  <w:style w:type="paragraph" w:styleId="BodyText">
    <w:name w:val="Body Text"/>
    <w:basedOn w:val="Normal"/>
    <w:link w:val="BodyTextChar"/>
    <w:qFormat/>
    <w:rsid w:val="001D7A6E"/>
    <w:pPr>
      <w:spacing w:before="120" w:line="240" w:lineRule="auto"/>
      <w:jc w:val="left"/>
    </w:pPr>
    <w:rPr>
      <w:sz w:val="22"/>
      <w:lang w:eastAsia="en-US"/>
    </w:rPr>
  </w:style>
  <w:style w:type="character" w:customStyle="1" w:styleId="BodyTextChar">
    <w:name w:val="Body Text Char"/>
    <w:basedOn w:val="DefaultParagraphFont"/>
    <w:link w:val="BodyText"/>
    <w:rsid w:val="001D7A6E"/>
    <w:rPr>
      <w:rFonts w:ascii="Arial" w:eastAsia="Times New Roman" w:hAnsi="Arial" w:cs="Times New Roman"/>
      <w:szCs w:val="20"/>
      <w:lang w:val="en-GB"/>
    </w:rPr>
  </w:style>
  <w:style w:type="character" w:customStyle="1" w:styleId="Heading1Char">
    <w:name w:val="Heading 1 Char"/>
    <w:basedOn w:val="DefaultParagraphFont"/>
    <w:link w:val="Heading1"/>
    <w:uiPriority w:val="9"/>
    <w:rsid w:val="00161AC8"/>
    <w:rPr>
      <w:rFonts w:asciiTheme="majorHAnsi" w:eastAsiaTheme="majorEastAsia" w:hAnsiTheme="majorHAnsi" w:cstheme="majorBidi"/>
      <w:color w:val="365F91" w:themeColor="accent1" w:themeShade="BF"/>
      <w:sz w:val="32"/>
      <w:szCs w:val="32"/>
      <w:lang w:eastAsia="fr-BE"/>
    </w:rPr>
  </w:style>
  <w:style w:type="paragraph" w:styleId="ListBullet">
    <w:name w:val="List Bullet"/>
    <w:basedOn w:val="BodyText"/>
    <w:qFormat/>
    <w:rsid w:val="00161AC8"/>
    <w:pPr>
      <w:numPr>
        <w:numId w:val="13"/>
      </w:numPr>
    </w:pPr>
  </w:style>
  <w:style w:type="paragraph" w:styleId="ListBullet2">
    <w:name w:val="List Bullet 2"/>
    <w:basedOn w:val="ListBullet"/>
    <w:qFormat/>
    <w:rsid w:val="00161AC8"/>
    <w:pPr>
      <w:numPr>
        <w:numId w:val="14"/>
      </w:numPr>
    </w:pPr>
  </w:style>
  <w:style w:type="paragraph" w:styleId="Revision">
    <w:name w:val="Revision"/>
    <w:hidden/>
    <w:uiPriority w:val="99"/>
    <w:semiHidden/>
    <w:rsid w:val="007E6306"/>
    <w:pPr>
      <w:spacing w:after="0" w:line="240" w:lineRule="auto"/>
    </w:pPr>
    <w:rPr>
      <w:rFonts w:ascii="Arial" w:eastAsia="Times New Roman" w:hAnsi="Arial" w:cs="Times New Roman"/>
      <w:sz w:val="20"/>
      <w:szCs w:val="20"/>
      <w:lang w:eastAsia="fr-BE"/>
    </w:rPr>
  </w:style>
  <w:style w:type="character" w:styleId="Mention">
    <w:name w:val="Mention"/>
    <w:basedOn w:val="DefaultParagraphFont"/>
    <w:uiPriority w:val="99"/>
    <w:unhideWhenUsed/>
    <w:rsid w:val="00281FB8"/>
    <w:rPr>
      <w:color w:val="2B579A"/>
      <w:shd w:val="clear" w:color="auto" w:fill="E1DFDD"/>
    </w:rPr>
  </w:style>
  <w:style w:type="character" w:styleId="Hyperlink">
    <w:name w:val="Hyperlink"/>
    <w:basedOn w:val="DefaultParagraphFont"/>
    <w:uiPriority w:val="99"/>
    <w:unhideWhenUsed/>
    <w:rsid w:val="00A81B9E"/>
    <w:rPr>
      <w:color w:val="0000FF" w:themeColor="hyperlink"/>
      <w:u w:val="single"/>
    </w:rPr>
  </w:style>
  <w:style w:type="character" w:styleId="UnresolvedMention">
    <w:name w:val="Unresolved Mention"/>
    <w:basedOn w:val="DefaultParagraphFont"/>
    <w:uiPriority w:val="99"/>
    <w:semiHidden/>
    <w:unhideWhenUsed/>
    <w:rsid w:val="00A81B9E"/>
    <w:rPr>
      <w:color w:val="605E5C"/>
      <w:shd w:val="clear" w:color="auto" w:fill="E1DFDD"/>
    </w:rPr>
  </w:style>
  <w:style w:type="character" w:styleId="FollowedHyperlink">
    <w:name w:val="FollowedHyperlink"/>
    <w:basedOn w:val="DefaultParagraphFont"/>
    <w:uiPriority w:val="99"/>
    <w:semiHidden/>
    <w:unhideWhenUsed/>
    <w:rsid w:val="009542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75074">
      <w:bodyDiv w:val="1"/>
      <w:marLeft w:val="0"/>
      <w:marRight w:val="0"/>
      <w:marTop w:val="0"/>
      <w:marBottom w:val="0"/>
      <w:divBdr>
        <w:top w:val="none" w:sz="0" w:space="0" w:color="auto"/>
        <w:left w:val="none" w:sz="0" w:space="0" w:color="auto"/>
        <w:bottom w:val="none" w:sz="0" w:space="0" w:color="auto"/>
        <w:right w:val="none" w:sz="0" w:space="0" w:color="auto"/>
      </w:divBdr>
    </w:div>
    <w:div w:id="401684929">
      <w:bodyDiv w:val="1"/>
      <w:marLeft w:val="0"/>
      <w:marRight w:val="0"/>
      <w:marTop w:val="0"/>
      <w:marBottom w:val="0"/>
      <w:divBdr>
        <w:top w:val="none" w:sz="0" w:space="0" w:color="auto"/>
        <w:left w:val="none" w:sz="0" w:space="0" w:color="auto"/>
        <w:bottom w:val="none" w:sz="0" w:space="0" w:color="auto"/>
        <w:right w:val="none" w:sz="0" w:space="0" w:color="auto"/>
      </w:divBdr>
    </w:div>
    <w:div w:id="496842446">
      <w:bodyDiv w:val="1"/>
      <w:marLeft w:val="0"/>
      <w:marRight w:val="0"/>
      <w:marTop w:val="0"/>
      <w:marBottom w:val="0"/>
      <w:divBdr>
        <w:top w:val="none" w:sz="0" w:space="0" w:color="auto"/>
        <w:left w:val="none" w:sz="0" w:space="0" w:color="auto"/>
        <w:bottom w:val="none" w:sz="0" w:space="0" w:color="auto"/>
        <w:right w:val="none" w:sz="0" w:space="0" w:color="auto"/>
      </w:divBdr>
    </w:div>
    <w:div w:id="558519840">
      <w:bodyDiv w:val="1"/>
      <w:marLeft w:val="0"/>
      <w:marRight w:val="0"/>
      <w:marTop w:val="0"/>
      <w:marBottom w:val="0"/>
      <w:divBdr>
        <w:top w:val="none" w:sz="0" w:space="0" w:color="auto"/>
        <w:left w:val="none" w:sz="0" w:space="0" w:color="auto"/>
        <w:bottom w:val="none" w:sz="0" w:space="0" w:color="auto"/>
        <w:right w:val="none" w:sz="0" w:space="0" w:color="auto"/>
      </w:divBdr>
    </w:div>
    <w:div w:id="563418927">
      <w:bodyDiv w:val="1"/>
      <w:marLeft w:val="0"/>
      <w:marRight w:val="0"/>
      <w:marTop w:val="0"/>
      <w:marBottom w:val="0"/>
      <w:divBdr>
        <w:top w:val="none" w:sz="0" w:space="0" w:color="auto"/>
        <w:left w:val="none" w:sz="0" w:space="0" w:color="auto"/>
        <w:bottom w:val="none" w:sz="0" w:space="0" w:color="auto"/>
        <w:right w:val="none" w:sz="0" w:space="0" w:color="auto"/>
      </w:divBdr>
    </w:div>
    <w:div w:id="975254134">
      <w:bodyDiv w:val="1"/>
      <w:marLeft w:val="0"/>
      <w:marRight w:val="0"/>
      <w:marTop w:val="0"/>
      <w:marBottom w:val="0"/>
      <w:divBdr>
        <w:top w:val="none" w:sz="0" w:space="0" w:color="auto"/>
        <w:left w:val="none" w:sz="0" w:space="0" w:color="auto"/>
        <w:bottom w:val="none" w:sz="0" w:space="0" w:color="auto"/>
        <w:right w:val="none" w:sz="0" w:space="0" w:color="auto"/>
      </w:divBdr>
    </w:div>
    <w:div w:id="1271620880">
      <w:bodyDiv w:val="1"/>
      <w:marLeft w:val="0"/>
      <w:marRight w:val="0"/>
      <w:marTop w:val="0"/>
      <w:marBottom w:val="0"/>
      <w:divBdr>
        <w:top w:val="none" w:sz="0" w:space="0" w:color="auto"/>
        <w:left w:val="none" w:sz="0" w:space="0" w:color="auto"/>
        <w:bottom w:val="none" w:sz="0" w:space="0" w:color="auto"/>
        <w:right w:val="none" w:sz="0" w:space="0" w:color="auto"/>
      </w:divBdr>
    </w:div>
    <w:div w:id="1334600309">
      <w:bodyDiv w:val="1"/>
      <w:marLeft w:val="0"/>
      <w:marRight w:val="0"/>
      <w:marTop w:val="0"/>
      <w:marBottom w:val="0"/>
      <w:divBdr>
        <w:top w:val="none" w:sz="0" w:space="0" w:color="auto"/>
        <w:left w:val="none" w:sz="0" w:space="0" w:color="auto"/>
        <w:bottom w:val="none" w:sz="0" w:space="0" w:color="auto"/>
        <w:right w:val="none" w:sz="0" w:space="0" w:color="auto"/>
      </w:divBdr>
    </w:div>
    <w:div w:id="1529290588">
      <w:bodyDiv w:val="1"/>
      <w:marLeft w:val="0"/>
      <w:marRight w:val="0"/>
      <w:marTop w:val="0"/>
      <w:marBottom w:val="0"/>
      <w:divBdr>
        <w:top w:val="none" w:sz="0" w:space="0" w:color="auto"/>
        <w:left w:val="none" w:sz="0" w:space="0" w:color="auto"/>
        <w:bottom w:val="none" w:sz="0" w:space="0" w:color="auto"/>
        <w:right w:val="none" w:sz="0" w:space="0" w:color="auto"/>
      </w:divBdr>
    </w:div>
    <w:div w:id="1816216853">
      <w:bodyDiv w:val="1"/>
      <w:marLeft w:val="0"/>
      <w:marRight w:val="0"/>
      <w:marTop w:val="0"/>
      <w:marBottom w:val="0"/>
      <w:divBdr>
        <w:top w:val="none" w:sz="0" w:space="0" w:color="auto"/>
        <w:left w:val="none" w:sz="0" w:space="0" w:color="auto"/>
        <w:bottom w:val="none" w:sz="0" w:space="0" w:color="auto"/>
        <w:right w:val="none" w:sz="0" w:space="0" w:color="auto"/>
      </w:divBdr>
    </w:div>
    <w:div w:id="1884638932">
      <w:bodyDiv w:val="1"/>
      <w:marLeft w:val="0"/>
      <w:marRight w:val="0"/>
      <w:marTop w:val="0"/>
      <w:marBottom w:val="0"/>
      <w:divBdr>
        <w:top w:val="none" w:sz="0" w:space="0" w:color="auto"/>
        <w:left w:val="none" w:sz="0" w:space="0" w:color="auto"/>
        <w:bottom w:val="none" w:sz="0" w:space="0" w:color="auto"/>
        <w:right w:val="none" w:sz="0" w:space="0" w:color="auto"/>
      </w:divBdr>
    </w:div>
    <w:div w:id="1892882692">
      <w:bodyDiv w:val="1"/>
      <w:marLeft w:val="0"/>
      <w:marRight w:val="0"/>
      <w:marTop w:val="0"/>
      <w:marBottom w:val="0"/>
      <w:divBdr>
        <w:top w:val="none" w:sz="0" w:space="0" w:color="auto"/>
        <w:left w:val="none" w:sz="0" w:space="0" w:color="auto"/>
        <w:bottom w:val="none" w:sz="0" w:space="0" w:color="auto"/>
        <w:right w:val="none" w:sz="0" w:space="0" w:color="auto"/>
      </w:divBdr>
    </w:div>
    <w:div w:id="1921913368">
      <w:bodyDiv w:val="1"/>
      <w:marLeft w:val="0"/>
      <w:marRight w:val="0"/>
      <w:marTop w:val="0"/>
      <w:marBottom w:val="0"/>
      <w:divBdr>
        <w:top w:val="none" w:sz="0" w:space="0" w:color="auto"/>
        <w:left w:val="none" w:sz="0" w:space="0" w:color="auto"/>
        <w:bottom w:val="none" w:sz="0" w:space="0" w:color="auto"/>
        <w:right w:val="none" w:sz="0" w:space="0" w:color="auto"/>
      </w:divBdr>
    </w:div>
    <w:div w:id="1959867615">
      <w:bodyDiv w:val="1"/>
      <w:marLeft w:val="0"/>
      <w:marRight w:val="0"/>
      <w:marTop w:val="0"/>
      <w:marBottom w:val="0"/>
      <w:divBdr>
        <w:top w:val="none" w:sz="0" w:space="0" w:color="auto"/>
        <w:left w:val="none" w:sz="0" w:space="0" w:color="auto"/>
        <w:bottom w:val="none" w:sz="0" w:space="0" w:color="auto"/>
        <w:right w:val="none" w:sz="0" w:space="0" w:color="auto"/>
      </w:divBdr>
    </w:div>
    <w:div w:id="2072577701">
      <w:bodyDiv w:val="1"/>
      <w:marLeft w:val="0"/>
      <w:marRight w:val="0"/>
      <w:marTop w:val="0"/>
      <w:marBottom w:val="0"/>
      <w:divBdr>
        <w:top w:val="none" w:sz="0" w:space="0" w:color="auto"/>
        <w:left w:val="none" w:sz="0" w:space="0" w:color="auto"/>
        <w:bottom w:val="none" w:sz="0" w:space="0" w:color="auto"/>
        <w:right w:val="none" w:sz="0" w:space="0" w:color="auto"/>
      </w:divBdr>
    </w:div>
    <w:div w:id="208433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br-ire.be/docs/default-source/nl/documents/regelgeving-en-publicaties/rechtsleer/normen-en-aanbevelingen/normen/nrm-lt-goedk-20220512.pdf?sfvrsn=8dd7f7d5_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br-ire.be/docs/default-source/nl/documents/regelgeving-en-publicaties/rechtsleer/normen-en-aanbevelingen/normen/nrm-nat-goedk-20220512.pdf?sfvrsn=b2d7f7d5_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1" ma:contentTypeDescription="Create a new document." ma:contentTypeScope="" ma:versionID="5a1546adcd9a93a74ff2f11fcd38bd87">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0ee2e057b3146486c9d6500134aced4"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afbeelding xmlns="86d8d313-957f-44b4-bb66-f96f0d40e904" xsi:nil="true"/>
    <nb xmlns="86d8d313-957f-44b4-bb66-f96f0d40e904" xsi:nil="true"/>
    <TaxCatchAll xmlns="ff960655-24fd-4f3f-8e9c-285049d99abf" xsi:nil="true"/>
    <lcf76f155ced4ddcb4097134ff3c332f xmlns="86d8d313-957f-44b4-bb66-f96f0d40e9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64FBFE-7A46-4435-8AA6-2FD499B09EDE}">
  <ds:schemaRefs>
    <ds:schemaRef ds:uri="http://schemas.openxmlformats.org/officeDocument/2006/bibliography"/>
  </ds:schemaRefs>
</ds:datastoreItem>
</file>

<file path=customXml/itemProps2.xml><?xml version="1.0" encoding="utf-8"?>
<ds:datastoreItem xmlns:ds="http://schemas.openxmlformats.org/officeDocument/2006/customXml" ds:itemID="{7890D7BC-503F-438F-AD3C-5D9BBE3C0B8C}">
  <ds:schemaRefs>
    <ds:schemaRef ds:uri="http://schemas.microsoft.com/sharepoint/v3/contenttype/forms"/>
  </ds:schemaRefs>
</ds:datastoreItem>
</file>

<file path=customXml/itemProps3.xml><?xml version="1.0" encoding="utf-8"?>
<ds:datastoreItem xmlns:ds="http://schemas.openxmlformats.org/officeDocument/2006/customXml" ds:itemID="{9B9D5BB8-F66F-46D4-B60D-E8D699DC7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497B5B-2BDD-4E2B-8A60-DBE9B70E6F17}">
  <ds:schemaRefs>
    <ds:schemaRef ds:uri="http://schemas.microsoft.com/office/2006/metadata/properties"/>
    <ds:schemaRef ds:uri="86d8d313-957f-44b4-bb66-f96f0d40e904"/>
    <ds:schemaRef ds:uri="ff960655-24fd-4f3f-8e9c-285049d99abf"/>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2792</Words>
  <Characters>15920</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Fatiha Berrazi</dc:creator>
  <cp:keywords/>
  <dc:description/>
  <cp:lastModifiedBy>Astrid Demarcin</cp:lastModifiedBy>
  <cp:revision>2</cp:revision>
  <dcterms:created xsi:type="dcterms:W3CDTF">2025-07-17T08:34:00Z</dcterms:created>
  <dcterms:modified xsi:type="dcterms:W3CDTF">2025-07-17T08:34:00Z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Order">
    <vt:r8>752200</vt:r8>
  </property>
  <property fmtid="{D5CDD505-2E9C-101B-9397-08002B2CF9AE}" pid="4" name="MediaServiceImageTags">
    <vt:lpwstr/>
  </property>
</Properties>
</file>