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95CE" w14:textId="3873DD78" w:rsidR="0049071E" w:rsidRPr="000B5885" w:rsidRDefault="0049071E" w:rsidP="0049071E">
      <w:pPr>
        <w:pStyle w:val="Heading1"/>
        <w:jc w:val="center"/>
        <w:rPr>
          <w:rFonts w:ascii="Roboto" w:hAnsi="Roboto"/>
        </w:rPr>
      </w:pPr>
      <w:bookmarkStart w:id="0" w:name="_Hlk74380010"/>
      <w:r>
        <w:rPr>
          <w:rFonts w:ascii="Roboto" w:hAnsi="Roboto"/>
        </w:rPr>
        <w:t>Voorbeeld van bevestigingsbrief – Quasi-inbreng</w:t>
      </w:r>
    </w:p>
    <w:p w14:paraId="3A9EE4B9" w14:textId="77777777" w:rsidR="00BC15E2" w:rsidRPr="000B5885" w:rsidRDefault="00BC15E2" w:rsidP="00BC15E2">
      <w:pPr>
        <w:rPr>
          <w:snapToGrid w:val="0"/>
          <w:szCs w:val="24"/>
        </w:rPr>
      </w:pPr>
    </w:p>
    <w:bookmarkEnd w:id="0"/>
    <w:p w14:paraId="06E72C4A" w14:textId="77777777" w:rsidR="00694137" w:rsidRPr="000B5885" w:rsidRDefault="00694137" w:rsidP="00694137">
      <w:pPr>
        <w:rPr>
          <w:snapToGrid w:val="0"/>
          <w:szCs w:val="24"/>
        </w:rPr>
      </w:pPr>
    </w:p>
    <w:tbl>
      <w:tblPr>
        <w:tblStyle w:val="TableGrid"/>
        <w:tblW w:w="0" w:type="auto"/>
        <w:tblLook w:val="04A0" w:firstRow="1" w:lastRow="0" w:firstColumn="1" w:lastColumn="0" w:noHBand="0" w:noVBand="1"/>
      </w:tblPr>
      <w:tblGrid>
        <w:gridCol w:w="9062"/>
      </w:tblGrid>
      <w:tr w:rsidR="00694137" w:rsidRPr="000B5885" w14:paraId="61C33F86" w14:textId="77777777" w:rsidTr="00834BB0">
        <w:tc>
          <w:tcPr>
            <w:tcW w:w="9062" w:type="dxa"/>
            <w:shd w:val="clear" w:color="auto" w:fill="D0CECE" w:themeFill="background2" w:themeFillShade="E6"/>
          </w:tcPr>
          <w:p w14:paraId="6D9ABD97" w14:textId="598EECB0" w:rsidR="00694137" w:rsidRPr="000B5885" w:rsidRDefault="00694137" w:rsidP="00834BB0">
            <w:pPr>
              <w:spacing w:after="160" w:line="259" w:lineRule="auto"/>
              <w:jc w:val="both"/>
              <w:rPr>
                <w:rFonts w:ascii="Roboto" w:hAnsi="Roboto"/>
                <w:sz w:val="20"/>
                <w:szCs w:val="20"/>
              </w:rPr>
            </w:pPr>
            <w:r>
              <w:rPr>
                <w:rFonts w:ascii="Roboto" w:hAnsi="Roboto"/>
                <w:sz w:val="20"/>
              </w:rPr>
              <w:t>Dit voorbeeld van bevestigingsbrief omvat de schriftelijke bevestigingen zoals vereist door de norm inzake de opdracht van de bedrijfsrevisor in het kader van een inbreng in natura en quasi-inbreng</w:t>
            </w:r>
            <w:r w:rsidRPr="000B5885">
              <w:rPr>
                <w:rStyle w:val="FootnoteReference"/>
                <w:rFonts w:ascii="Roboto" w:hAnsi="Roboto"/>
                <w:sz w:val="20"/>
                <w:szCs w:val="20"/>
              </w:rPr>
              <w:footnoteReference w:id="1"/>
            </w:r>
            <w:r>
              <w:rPr>
                <w:rFonts w:ascii="Roboto" w:hAnsi="Roboto"/>
                <w:sz w:val="20"/>
              </w:rPr>
              <w:t xml:space="preserve">. </w:t>
            </w:r>
            <w:r>
              <w:rPr>
                <w:rFonts w:ascii="Roboto" w:hAnsi="Roboto"/>
                <w:b/>
                <w:sz w:val="20"/>
              </w:rPr>
              <w:t xml:space="preserve">Dit voorbeeld vertrekt vanuit de hypothese dat de bedrijfsrevisor </w:t>
            </w:r>
            <w:r w:rsidR="00E83F0C">
              <w:rPr>
                <w:rFonts w:ascii="Roboto" w:hAnsi="Roboto"/>
                <w:b/>
                <w:sz w:val="20"/>
              </w:rPr>
              <w:t>is van mening</w:t>
            </w:r>
            <w:r>
              <w:rPr>
                <w:rFonts w:ascii="Roboto" w:hAnsi="Roboto"/>
                <w:b/>
                <w:sz w:val="20"/>
              </w:rPr>
              <w:t xml:space="preserve"> dat er geen bijkomende bevestigingen nodig zijn noch dat er uitzonderingen bestaan op het verzoek om schriftelijke bevestigingen.</w:t>
            </w:r>
            <w:r>
              <w:rPr>
                <w:rFonts w:ascii="Roboto" w:hAnsi="Roboto"/>
                <w:sz w:val="20"/>
              </w:rPr>
              <w:t xml:space="preserve"> Indien er uitzonderingen zouden bestaan, dienen de bevestigingen aangepast te worden om rekening te houden met de uitzonderingen. </w:t>
            </w:r>
          </w:p>
          <w:p w14:paraId="64683839" w14:textId="17240A30" w:rsidR="00694137" w:rsidRPr="000B5885" w:rsidRDefault="00694137" w:rsidP="00834BB0">
            <w:pPr>
              <w:spacing w:after="160" w:line="259" w:lineRule="auto"/>
              <w:jc w:val="both"/>
              <w:rPr>
                <w:rFonts w:ascii="Roboto" w:hAnsi="Roboto"/>
                <w:sz w:val="20"/>
                <w:szCs w:val="20"/>
              </w:rPr>
            </w:pPr>
            <w:r>
              <w:rPr>
                <w:rFonts w:ascii="Roboto" w:hAnsi="Roboto"/>
                <w:sz w:val="20"/>
              </w:rPr>
              <w:t>Dit voorbeeld van bevestigingsbrief houdt rekening met de wijzigingen aangebracht door het Wetboek van vennootschappen en verenigingen (WVV) en door het koninklijk besluit van 29 april 2019</w:t>
            </w:r>
            <w:r w:rsidR="00E83F0C">
              <w:rPr>
                <w:rFonts w:ascii="Roboto" w:hAnsi="Roboto"/>
                <w:sz w:val="20"/>
              </w:rPr>
              <w:t xml:space="preserve"> </w:t>
            </w:r>
            <w:r>
              <w:rPr>
                <w:rFonts w:ascii="Roboto" w:hAnsi="Roboto"/>
                <w:sz w:val="20"/>
              </w:rPr>
              <w:t>tot uitvoering van het Wetboek van vennootschappen en verenigingen</w:t>
            </w:r>
            <w:r w:rsidR="00E83F0C">
              <w:rPr>
                <w:rFonts w:ascii="Roboto" w:hAnsi="Roboto"/>
                <w:sz w:val="20"/>
              </w:rPr>
              <w:t xml:space="preserve"> </w:t>
            </w:r>
            <w:r w:rsidR="00653B67">
              <w:rPr>
                <w:rFonts w:ascii="Roboto" w:hAnsi="Roboto"/>
                <w:sz w:val="20"/>
              </w:rPr>
              <w:t>(KB/WVV)</w:t>
            </w:r>
            <w:r>
              <w:rPr>
                <w:rFonts w:ascii="Roboto" w:hAnsi="Roboto"/>
                <w:sz w:val="20"/>
              </w:rPr>
              <w:t>, vanaf hun inwerkingtreding op 1</w:t>
            </w:r>
            <w:r w:rsidR="003B4422">
              <w:rPr>
                <w:rFonts w:ascii="Roboto" w:hAnsi="Roboto"/>
                <w:sz w:val="20"/>
              </w:rPr>
              <w:t> </w:t>
            </w:r>
            <w:r>
              <w:rPr>
                <w:rFonts w:ascii="Roboto" w:hAnsi="Roboto"/>
                <w:sz w:val="20"/>
              </w:rPr>
              <w:t>januari 2020.</w:t>
            </w:r>
          </w:p>
          <w:p w14:paraId="3121338C" w14:textId="14CEA58C" w:rsidR="00694137" w:rsidRPr="000B5885" w:rsidRDefault="00694137" w:rsidP="00834BB0">
            <w:pPr>
              <w:spacing w:after="160" w:line="259" w:lineRule="auto"/>
              <w:jc w:val="both"/>
              <w:rPr>
                <w:rFonts w:ascii="Roboto" w:hAnsi="Roboto"/>
                <w:sz w:val="20"/>
                <w:szCs w:val="20"/>
              </w:rPr>
            </w:pPr>
            <w:r>
              <w:rPr>
                <w:rFonts w:ascii="Roboto" w:hAnsi="Roboto"/>
                <w:sz w:val="20"/>
              </w:rPr>
              <w:t xml:space="preserve">De </w:t>
            </w:r>
            <w:r w:rsidR="00E83F0C">
              <w:rPr>
                <w:rFonts w:ascii="Roboto" w:hAnsi="Roboto"/>
                <w:sz w:val="20"/>
              </w:rPr>
              <w:t>vermeldingen</w:t>
            </w:r>
            <w:r>
              <w:rPr>
                <w:rFonts w:ascii="Roboto" w:hAnsi="Roboto"/>
                <w:sz w:val="20"/>
              </w:rPr>
              <w:t xml:space="preserve"> tussen [  ] geven aan welke elementen in de brief aangepast moeten worden. </w:t>
            </w:r>
          </w:p>
        </w:tc>
      </w:tr>
    </w:tbl>
    <w:p w14:paraId="77F35F8F" w14:textId="77777777" w:rsidR="00694137" w:rsidRPr="000B5885" w:rsidRDefault="00694137" w:rsidP="00BC15E2">
      <w:pPr>
        <w:rPr>
          <w:snapToGrid w:val="0"/>
          <w:szCs w:val="24"/>
        </w:rPr>
      </w:pPr>
    </w:p>
    <w:p w14:paraId="4B33242E" w14:textId="77777777" w:rsidR="00694137" w:rsidRPr="000B5885" w:rsidRDefault="00694137" w:rsidP="00BC15E2">
      <w:pPr>
        <w:rPr>
          <w:snapToGrid w:val="0"/>
          <w:szCs w:val="24"/>
        </w:rPr>
      </w:pPr>
    </w:p>
    <w:p w14:paraId="2D9A55F5" w14:textId="77777777" w:rsidR="008F042F" w:rsidRPr="00751CFA" w:rsidRDefault="008F042F" w:rsidP="008F042F">
      <w:pPr>
        <w:contextualSpacing/>
        <w:jc w:val="both"/>
        <w:rPr>
          <w:rFonts w:ascii="Roboto" w:hAnsi="Roboto"/>
          <w:sz w:val="20"/>
          <w:szCs w:val="20"/>
        </w:rPr>
      </w:pPr>
      <w:r>
        <w:rPr>
          <w:rFonts w:ascii="Roboto" w:hAnsi="Roboto"/>
          <w:sz w:val="20"/>
        </w:rPr>
        <w:t>(Briefhoofd van de vennootschap)</w:t>
      </w:r>
    </w:p>
    <w:p w14:paraId="14E065EF" w14:textId="77777777" w:rsidR="008F042F" w:rsidRPr="00751CFA" w:rsidRDefault="008F042F" w:rsidP="008F042F">
      <w:pPr>
        <w:contextualSpacing/>
        <w:jc w:val="both"/>
        <w:rPr>
          <w:rFonts w:ascii="Roboto" w:hAnsi="Roboto"/>
          <w:sz w:val="20"/>
          <w:szCs w:val="20"/>
        </w:rPr>
      </w:pPr>
      <w:r>
        <w:rPr>
          <w:rFonts w:ascii="Roboto" w:hAnsi="Roboto"/>
          <w:sz w:val="20"/>
        </w:rPr>
        <w:t>(Datum)</w:t>
      </w:r>
    </w:p>
    <w:p w14:paraId="7FB331B3" w14:textId="77777777" w:rsidR="008F042F" w:rsidRPr="00751CFA" w:rsidRDefault="008F042F" w:rsidP="008F042F">
      <w:pPr>
        <w:contextualSpacing/>
        <w:jc w:val="both"/>
        <w:rPr>
          <w:rFonts w:ascii="Roboto" w:hAnsi="Roboto"/>
          <w:sz w:val="20"/>
          <w:szCs w:val="20"/>
        </w:rPr>
      </w:pPr>
      <w:r>
        <w:rPr>
          <w:rFonts w:ascii="Roboto" w:hAnsi="Roboto"/>
          <w:sz w:val="20"/>
        </w:rPr>
        <w:t>(Adres van het kantoor)</w:t>
      </w:r>
    </w:p>
    <w:p w14:paraId="6EE6F236" w14:textId="77777777" w:rsidR="00BC15E2" w:rsidRPr="000B5885" w:rsidRDefault="00BC15E2" w:rsidP="00115BDE">
      <w:pPr>
        <w:jc w:val="both"/>
        <w:rPr>
          <w:rFonts w:ascii="Roboto" w:hAnsi="Roboto"/>
          <w:sz w:val="20"/>
        </w:rPr>
      </w:pPr>
    </w:p>
    <w:p w14:paraId="330A4063" w14:textId="3798E585" w:rsidR="00BC15E2" w:rsidRPr="000B5885" w:rsidRDefault="00CC0EA9" w:rsidP="00706510">
      <w:pPr>
        <w:spacing w:after="160"/>
        <w:jc w:val="both"/>
        <w:rPr>
          <w:rFonts w:ascii="Roboto" w:hAnsi="Roboto"/>
          <w:sz w:val="20"/>
        </w:rPr>
      </w:pPr>
      <w:r>
        <w:rPr>
          <w:rFonts w:ascii="Roboto" w:hAnsi="Roboto"/>
          <w:sz w:val="20"/>
        </w:rPr>
        <w:t>Wij sturen u deze bevestigingsbrief in het kader van uw opdracht met betrekking tot de verrichting van quasi-inbreng die zal worden uitgevoerd binnen de vennootschap [</w:t>
      </w:r>
      <w:r>
        <w:rPr>
          <w:rFonts w:ascii="Roboto" w:hAnsi="Roboto"/>
          <w:sz w:val="20"/>
          <w:highlight w:val="lightGray"/>
        </w:rPr>
        <w:t>X</w:t>
      </w:r>
      <w:r>
        <w:rPr>
          <w:rFonts w:ascii="Roboto" w:hAnsi="Roboto"/>
          <w:sz w:val="20"/>
        </w:rPr>
        <w:t>], zoals beschreven in de opdrachtbrief van [</w:t>
      </w:r>
      <w:r>
        <w:rPr>
          <w:rFonts w:ascii="Roboto" w:hAnsi="Roboto"/>
          <w:sz w:val="20"/>
          <w:highlight w:val="lightGray"/>
        </w:rPr>
        <w:t>xx/xx/</w:t>
      </w:r>
      <w:proofErr w:type="spellStart"/>
      <w:r>
        <w:rPr>
          <w:rFonts w:ascii="Roboto" w:hAnsi="Roboto"/>
          <w:sz w:val="20"/>
          <w:highlight w:val="lightGray"/>
        </w:rPr>
        <w:t>xxxx</w:t>
      </w:r>
      <w:proofErr w:type="spellEnd"/>
      <w:r>
        <w:rPr>
          <w:rFonts w:ascii="Roboto" w:hAnsi="Roboto"/>
          <w:sz w:val="20"/>
        </w:rPr>
        <w:t>].</w:t>
      </w:r>
    </w:p>
    <w:p w14:paraId="373A3E00" w14:textId="1C402A05" w:rsidR="00706510" w:rsidRPr="00E624CF" w:rsidRDefault="00706510" w:rsidP="00E624CF">
      <w:pPr>
        <w:spacing w:after="160"/>
        <w:jc w:val="both"/>
        <w:rPr>
          <w:rFonts w:ascii="Roboto" w:hAnsi="Roboto"/>
          <w:sz w:val="20"/>
          <w:szCs w:val="20"/>
        </w:rPr>
      </w:pPr>
      <w:r>
        <w:rPr>
          <w:rFonts w:ascii="Roboto" w:hAnsi="Roboto"/>
          <w:sz w:val="20"/>
        </w:rPr>
        <w:t xml:space="preserve">Wij hebben onze verantwoordelijkheden, zoals bepaald in de bovengenoemde opdrachtbrief en krachtens de wet, vervuld. </w:t>
      </w:r>
    </w:p>
    <w:p w14:paraId="5069672E" w14:textId="77777777" w:rsidR="00706510" w:rsidRPr="00E624CF" w:rsidRDefault="00706510" w:rsidP="00E624CF">
      <w:pPr>
        <w:spacing w:after="160"/>
        <w:jc w:val="both"/>
        <w:rPr>
          <w:rFonts w:ascii="Roboto" w:hAnsi="Roboto"/>
          <w:sz w:val="20"/>
          <w:szCs w:val="20"/>
        </w:rPr>
      </w:pPr>
      <w:r>
        <w:rPr>
          <w:rFonts w:ascii="Roboto" w:hAnsi="Roboto"/>
          <w:sz w:val="20"/>
        </w:rPr>
        <w:t>In het kader van deze verantwoordelijkheid hebben wij u toegang verleend:</w:t>
      </w:r>
    </w:p>
    <w:p w14:paraId="76A8401A" w14:textId="77777777" w:rsidR="00706510" w:rsidRPr="00E624CF" w:rsidRDefault="00706510" w:rsidP="00E624CF">
      <w:pPr>
        <w:pStyle w:val="ListParagraph"/>
        <w:numPr>
          <w:ilvl w:val="0"/>
          <w:numId w:val="7"/>
        </w:numPr>
        <w:spacing w:line="259" w:lineRule="auto"/>
        <w:ind w:left="714" w:hanging="357"/>
        <w:contextualSpacing w:val="0"/>
        <w:jc w:val="both"/>
        <w:rPr>
          <w:rFonts w:ascii="Roboto" w:hAnsi="Roboto"/>
          <w:sz w:val="20"/>
          <w:szCs w:val="20"/>
        </w:rPr>
      </w:pPr>
      <w:r>
        <w:rPr>
          <w:rFonts w:ascii="Roboto" w:hAnsi="Roboto"/>
          <w:sz w:val="20"/>
        </w:rPr>
        <w:t>tot alle informatie waarvan wij kennis hebben en die relevant is voor de uitvoering van uw opdracht;</w:t>
      </w:r>
    </w:p>
    <w:p w14:paraId="2FB010F8" w14:textId="77777777" w:rsidR="00706510" w:rsidRPr="00E624CF" w:rsidRDefault="00706510" w:rsidP="00E624CF">
      <w:pPr>
        <w:pStyle w:val="ListParagraph"/>
        <w:numPr>
          <w:ilvl w:val="0"/>
          <w:numId w:val="7"/>
        </w:numPr>
        <w:spacing w:line="259" w:lineRule="auto"/>
        <w:ind w:left="714" w:hanging="357"/>
        <w:contextualSpacing w:val="0"/>
        <w:jc w:val="both"/>
        <w:rPr>
          <w:rFonts w:ascii="Roboto" w:hAnsi="Roboto"/>
          <w:sz w:val="20"/>
          <w:szCs w:val="20"/>
        </w:rPr>
      </w:pPr>
      <w:r>
        <w:rPr>
          <w:rFonts w:ascii="Roboto" w:hAnsi="Roboto"/>
          <w:sz w:val="20"/>
        </w:rPr>
        <w:t>tot alle bijkomende inlichtingen die u ons hebt gevraagd voor de uitvoering van uw opdracht;</w:t>
      </w:r>
    </w:p>
    <w:p w14:paraId="1087C6C0" w14:textId="77777777" w:rsidR="00706510" w:rsidRPr="00E624CF" w:rsidRDefault="00706510" w:rsidP="00E624CF">
      <w:pPr>
        <w:pStyle w:val="ListParagraph"/>
        <w:numPr>
          <w:ilvl w:val="0"/>
          <w:numId w:val="7"/>
        </w:numPr>
        <w:spacing w:line="259" w:lineRule="auto"/>
        <w:ind w:left="714" w:hanging="357"/>
        <w:contextualSpacing w:val="0"/>
        <w:jc w:val="both"/>
        <w:rPr>
          <w:rFonts w:ascii="Roboto" w:hAnsi="Roboto"/>
          <w:sz w:val="20"/>
          <w:szCs w:val="20"/>
        </w:rPr>
      </w:pPr>
      <w:r>
        <w:rPr>
          <w:rFonts w:ascii="Roboto" w:hAnsi="Roboto"/>
          <w:sz w:val="20"/>
        </w:rPr>
        <w:t>zonder beperking tot de personen binnen de entiteit die u noodzakelijk achtte te raadplegen om de informatie te verkrijgen die vereist is voor de uitvoering van uw opdracht.</w:t>
      </w:r>
    </w:p>
    <w:p w14:paraId="190CFC9E" w14:textId="77777777" w:rsidR="00005B4C" w:rsidRPr="000B5885" w:rsidRDefault="00005B4C" w:rsidP="00E50FB8">
      <w:pPr>
        <w:jc w:val="both"/>
        <w:rPr>
          <w:rFonts w:ascii="Roboto" w:hAnsi="Roboto"/>
          <w:sz w:val="20"/>
          <w:szCs w:val="20"/>
        </w:rPr>
      </w:pPr>
    </w:p>
    <w:p w14:paraId="5D3B452C" w14:textId="5B70DB4B" w:rsidR="00E50FB8" w:rsidRDefault="00E50FB8" w:rsidP="00AB06F9">
      <w:pPr>
        <w:spacing w:after="160"/>
        <w:jc w:val="both"/>
        <w:rPr>
          <w:rFonts w:ascii="Roboto" w:hAnsi="Roboto"/>
          <w:sz w:val="20"/>
          <w:szCs w:val="20"/>
        </w:rPr>
      </w:pPr>
      <w:r>
        <w:rPr>
          <w:rFonts w:ascii="Roboto" w:hAnsi="Roboto"/>
          <w:sz w:val="20"/>
        </w:rPr>
        <w:t>Na te zijn overgegaan tot de nodige opzoekingen om goed geïnformeerd te zijn, bevestigen wij u bijgevolg, naar ons best vermogen en te goeder trouw, alle inlichtingen en bevestigingen die u in het kader van uw opdracht werden meegedeeld:</w:t>
      </w:r>
    </w:p>
    <w:p w14:paraId="5E65B5B6" w14:textId="77777777" w:rsidR="00E00CBD" w:rsidRPr="00E00CBD" w:rsidRDefault="00AB06F9" w:rsidP="008A741D">
      <w:pPr>
        <w:pStyle w:val="DefaultText1"/>
        <w:numPr>
          <w:ilvl w:val="0"/>
          <w:numId w:val="8"/>
        </w:numPr>
        <w:tabs>
          <w:tab w:val="num" w:pos="567"/>
        </w:tabs>
        <w:spacing w:after="160"/>
        <w:contextualSpacing/>
        <w:jc w:val="both"/>
        <w:rPr>
          <w:rFonts w:ascii="Roboto" w:hAnsi="Roboto"/>
          <w:sz w:val="20"/>
          <w:szCs w:val="20"/>
        </w:rPr>
      </w:pPr>
      <w:r>
        <w:rPr>
          <w:rFonts w:ascii="Roboto" w:hAnsi="Roboto"/>
          <w:sz w:val="20"/>
        </w:rPr>
        <w:t>wij bevestigen u dat wij zelf de verificaties hebben uitgevoerd die wij noodzakelijk achtten (</w:t>
      </w:r>
      <w:proofErr w:type="spellStart"/>
      <w:r w:rsidRPr="000C6D21">
        <w:rPr>
          <w:rFonts w:ascii="Roboto" w:hAnsi="Roboto"/>
          <w:i/>
          <w:iCs/>
          <w:sz w:val="20"/>
        </w:rPr>
        <w:t>duediligence</w:t>
      </w:r>
      <w:r>
        <w:rPr>
          <w:rFonts w:ascii="Roboto" w:hAnsi="Roboto"/>
          <w:sz w:val="20"/>
        </w:rPr>
        <w:t>onderzoek</w:t>
      </w:r>
      <w:proofErr w:type="spellEnd"/>
      <w:r>
        <w:rPr>
          <w:rFonts w:ascii="Roboto" w:hAnsi="Roboto"/>
          <w:sz w:val="20"/>
        </w:rPr>
        <w:t xml:space="preserve">) met betrekking tot de voorgenomen verrichting en wij erkennen dat dit niet onder uw opdracht valt; </w:t>
      </w:r>
    </w:p>
    <w:p w14:paraId="328BD0F9" w14:textId="6FA47071" w:rsidR="00EC4672" w:rsidRPr="000C6D21" w:rsidRDefault="00E00CBD" w:rsidP="000C6D21">
      <w:pPr>
        <w:pStyle w:val="DefaultText1"/>
        <w:numPr>
          <w:ilvl w:val="0"/>
          <w:numId w:val="8"/>
        </w:numPr>
        <w:tabs>
          <w:tab w:val="num" w:pos="567"/>
        </w:tabs>
        <w:spacing w:after="160"/>
        <w:contextualSpacing/>
        <w:jc w:val="both"/>
        <w:rPr>
          <w:rFonts w:ascii="Roboto" w:hAnsi="Roboto"/>
          <w:sz w:val="20"/>
        </w:rPr>
      </w:pPr>
      <w:r>
        <w:rPr>
          <w:rFonts w:ascii="Roboto" w:hAnsi="Roboto"/>
          <w:sz w:val="20"/>
        </w:rPr>
        <w:t>er is geen andere overeenkomst tussen de quasi-inbrenger en de aandeelhouders van de vennootschap waarin een aanvullende vergoeding zou worden bedongen, zodat geen ander voordeel dan de hierboven vermelde zal worden toegekend aan de inbrenger als tegenprestatie voor de quasi-inbreng;</w:t>
      </w:r>
      <w:r w:rsidR="00EC4672" w:rsidRPr="000C6D21">
        <w:rPr>
          <w:rFonts w:ascii="Roboto" w:hAnsi="Roboto"/>
          <w:sz w:val="20"/>
        </w:rPr>
        <w:br w:type="page"/>
      </w:r>
    </w:p>
    <w:p w14:paraId="16E2AC30" w14:textId="644DC8B6" w:rsidR="00AB06F9" w:rsidRPr="003F01D8" w:rsidRDefault="003F01D8" w:rsidP="00D37910">
      <w:pPr>
        <w:pStyle w:val="DefaultText1"/>
        <w:numPr>
          <w:ilvl w:val="0"/>
          <w:numId w:val="8"/>
        </w:numPr>
        <w:jc w:val="both"/>
        <w:rPr>
          <w:rFonts w:ascii="Roboto" w:hAnsi="Roboto"/>
          <w:sz w:val="20"/>
        </w:rPr>
      </w:pPr>
      <w:r>
        <w:rPr>
          <w:rFonts w:ascii="Roboto" w:hAnsi="Roboto"/>
          <w:sz w:val="20"/>
        </w:rPr>
        <w:lastRenderedPageBreak/>
        <w:t xml:space="preserve">wij hebben u onze actieplannen meegedeeld die werden ontwikkeld voor de toekomst van de vennootschap. Deze actieplannen geven de intenties weer </w:t>
      </w:r>
      <w:r>
        <w:rPr>
          <w:rFonts w:ascii="Roboto" w:hAnsi="Roboto"/>
          <w:sz w:val="20"/>
          <w:highlight w:val="lightGray"/>
        </w:rPr>
        <w:t xml:space="preserve">[van het bestuursorgaan / </w:t>
      </w:r>
      <w:r>
        <w:rPr>
          <w:rFonts w:ascii="Roboto" w:hAnsi="Roboto"/>
          <w:i/>
          <w:iCs/>
          <w:sz w:val="20"/>
          <w:highlight w:val="lightGray"/>
        </w:rPr>
        <w:t>indien duaal bestuur</w:t>
      </w:r>
      <w:r>
        <w:rPr>
          <w:rFonts w:ascii="Roboto" w:hAnsi="Roboto"/>
          <w:sz w:val="20"/>
          <w:highlight w:val="lightGray"/>
        </w:rPr>
        <w:t xml:space="preserve">: van de raad van toezicht en de directieraad / </w:t>
      </w:r>
      <w:r>
        <w:rPr>
          <w:rFonts w:ascii="Roboto" w:hAnsi="Roboto"/>
          <w:i/>
          <w:iCs/>
          <w:sz w:val="20"/>
          <w:highlight w:val="lightGray"/>
        </w:rPr>
        <w:t>indien enige bestuurder</w:t>
      </w:r>
      <w:r>
        <w:rPr>
          <w:rFonts w:ascii="Roboto" w:hAnsi="Roboto"/>
          <w:sz w:val="20"/>
          <w:highlight w:val="lightGray"/>
        </w:rPr>
        <w:t>: van de enige bestuurder]</w:t>
      </w:r>
      <w:r>
        <w:rPr>
          <w:rFonts w:ascii="Roboto" w:hAnsi="Roboto"/>
          <w:sz w:val="20"/>
        </w:rPr>
        <w:t>. Wij hebben geen kennis van factoren die deze plannen en de assumpties die hieraan ten grondslag liggen in het gedrang zouden kunnen brengen</w:t>
      </w:r>
      <w:r w:rsidRPr="000B5885">
        <w:rPr>
          <w:rStyle w:val="FootnoteReference"/>
          <w:rFonts w:ascii="Roboto" w:hAnsi="Roboto"/>
          <w:sz w:val="20"/>
          <w:szCs w:val="20"/>
          <w:lang w:val="fr-BE"/>
        </w:rPr>
        <w:footnoteReference w:id="2"/>
      </w:r>
      <w:r>
        <w:rPr>
          <w:rFonts w:ascii="Roboto" w:hAnsi="Roboto"/>
          <w:sz w:val="20"/>
        </w:rPr>
        <w:t>;</w:t>
      </w:r>
    </w:p>
    <w:p w14:paraId="10F45E5E" w14:textId="3886ADA6" w:rsidR="00AB06F9" w:rsidRPr="0015090B" w:rsidRDefault="00AB06F9" w:rsidP="00AB06F9">
      <w:pPr>
        <w:pStyle w:val="DefaultText1"/>
        <w:numPr>
          <w:ilvl w:val="0"/>
          <w:numId w:val="8"/>
        </w:numPr>
        <w:tabs>
          <w:tab w:val="num" w:pos="567"/>
        </w:tabs>
        <w:spacing w:after="160"/>
        <w:contextualSpacing/>
        <w:jc w:val="both"/>
        <w:rPr>
          <w:rFonts w:ascii="Roboto" w:hAnsi="Roboto"/>
          <w:sz w:val="20"/>
          <w:szCs w:val="20"/>
        </w:rPr>
      </w:pPr>
      <w:r>
        <w:rPr>
          <w:rFonts w:ascii="Roboto" w:hAnsi="Roboto"/>
          <w:sz w:val="20"/>
        </w:rPr>
        <w:t>[</w:t>
      </w:r>
      <w:r>
        <w:rPr>
          <w:rFonts w:ascii="Roboto" w:hAnsi="Roboto"/>
          <w:sz w:val="20"/>
          <w:highlight w:val="lightGray"/>
        </w:rPr>
        <w:t>In voorkomend geval</w:t>
      </w:r>
      <w:r>
        <w:rPr>
          <w:rFonts w:ascii="Roboto" w:hAnsi="Roboto"/>
          <w:sz w:val="20"/>
        </w:rPr>
        <w:t>: wij hebben de objectiviteit en expertise van de door ons aangestelde externe deskundige beoordeeld en hem alle informatie verstrekt die nodig is voor de uitvoering van zijn opdracht];</w:t>
      </w:r>
    </w:p>
    <w:p w14:paraId="4C7D5651" w14:textId="09E251CA" w:rsidR="00AB06F9" w:rsidRPr="00AA1405" w:rsidRDefault="00AB06F9" w:rsidP="00AB06F9">
      <w:pPr>
        <w:pStyle w:val="DefaultText1"/>
        <w:numPr>
          <w:ilvl w:val="0"/>
          <w:numId w:val="9"/>
        </w:numPr>
        <w:tabs>
          <w:tab w:val="num" w:pos="567"/>
        </w:tabs>
        <w:spacing w:after="160"/>
        <w:contextualSpacing/>
        <w:jc w:val="both"/>
        <w:rPr>
          <w:rFonts w:ascii="Roboto" w:hAnsi="Roboto"/>
          <w:sz w:val="20"/>
          <w:szCs w:val="20"/>
        </w:rPr>
      </w:pPr>
      <w:r>
        <w:rPr>
          <w:rFonts w:ascii="Roboto" w:hAnsi="Roboto"/>
          <w:sz w:val="20"/>
        </w:rPr>
        <w:t>wij hebben geen kennis van feiten die verband houden met</w:t>
      </w:r>
      <w:r w:rsidR="000C6D21">
        <w:rPr>
          <w:rFonts w:ascii="Roboto" w:hAnsi="Roboto"/>
          <w:sz w:val="20"/>
        </w:rPr>
        <w:t xml:space="preserve"> </w:t>
      </w:r>
      <w:r>
        <w:rPr>
          <w:rFonts w:ascii="Roboto" w:hAnsi="Roboto"/>
          <w:sz w:val="20"/>
        </w:rPr>
        <w:t>[</w:t>
      </w:r>
      <w:r w:rsidR="000C6D21">
        <w:rPr>
          <w:rFonts w:ascii="Roboto" w:hAnsi="Roboto"/>
          <w:sz w:val="20"/>
          <w:highlight w:val="lightGray"/>
        </w:rPr>
        <w:t>i</w:t>
      </w:r>
      <w:r>
        <w:rPr>
          <w:rFonts w:ascii="Roboto" w:hAnsi="Roboto"/>
          <w:sz w:val="20"/>
          <w:highlight w:val="lightGray"/>
        </w:rPr>
        <w:t>n voorkomend geval: wij bevestigen u elk geval te hebben gemeld van]</w:t>
      </w:r>
      <w:r>
        <w:rPr>
          <w:rFonts w:ascii="Roboto" w:hAnsi="Roboto"/>
          <w:sz w:val="20"/>
        </w:rPr>
        <w:t xml:space="preserve"> bewezen of vermoede fraude die van invloed is op de verrichting;</w:t>
      </w:r>
    </w:p>
    <w:p w14:paraId="7F654946" w14:textId="7D0AEC8A" w:rsidR="00AB06F9" w:rsidRPr="00B570C4" w:rsidRDefault="00AB06F9" w:rsidP="00AB06F9">
      <w:pPr>
        <w:pStyle w:val="DefaultText1"/>
        <w:numPr>
          <w:ilvl w:val="0"/>
          <w:numId w:val="9"/>
        </w:numPr>
        <w:spacing w:after="160"/>
        <w:contextualSpacing/>
        <w:jc w:val="both"/>
        <w:rPr>
          <w:rFonts w:ascii="Roboto" w:hAnsi="Roboto"/>
          <w:sz w:val="20"/>
          <w:szCs w:val="20"/>
        </w:rPr>
      </w:pPr>
      <w:r>
        <w:rPr>
          <w:rFonts w:ascii="Roboto" w:hAnsi="Roboto"/>
          <w:sz w:val="20"/>
        </w:rPr>
        <w:t>wij hebben geen kennis van inbreuken op de wetgeving inzake de strijd tegen het witwassen van geld (wet van 18 september 2017 tot voorkoming van het witwassen van geld en de financiering van terrorisme en tot beperking van het gebruik van contanten).</w:t>
      </w:r>
    </w:p>
    <w:p w14:paraId="6BB8F930" w14:textId="77777777" w:rsidR="00AB06F9" w:rsidRPr="00D43601" w:rsidRDefault="00AB06F9" w:rsidP="00AB06F9">
      <w:pPr>
        <w:pStyle w:val="DefaultText1"/>
        <w:spacing w:after="160"/>
        <w:ind w:left="360"/>
        <w:contextualSpacing/>
        <w:jc w:val="both"/>
        <w:rPr>
          <w:rFonts w:ascii="Roboto" w:hAnsi="Roboto"/>
          <w:sz w:val="20"/>
          <w:szCs w:val="20"/>
        </w:rPr>
      </w:pPr>
      <w:r>
        <w:rPr>
          <w:rFonts w:ascii="Roboto" w:hAnsi="Roboto"/>
          <w:sz w:val="20"/>
        </w:rPr>
        <w:t>Naar ons best vermogen en te goeder trouw bevestigen wij dat tot de datum van deze brief:</w:t>
      </w:r>
    </w:p>
    <w:p w14:paraId="323CA2E5" w14:textId="77777777" w:rsidR="00AB06F9" w:rsidRPr="00B570C4" w:rsidRDefault="00AB06F9" w:rsidP="00AB06F9">
      <w:pPr>
        <w:pStyle w:val="DefaultText1"/>
        <w:numPr>
          <w:ilvl w:val="0"/>
          <w:numId w:val="10"/>
        </w:numPr>
        <w:spacing w:after="160"/>
        <w:contextualSpacing/>
        <w:jc w:val="both"/>
        <w:rPr>
          <w:rFonts w:ascii="Roboto" w:hAnsi="Roboto"/>
          <w:sz w:val="20"/>
          <w:szCs w:val="20"/>
        </w:rPr>
      </w:pPr>
      <w:r>
        <w:rPr>
          <w:rFonts w:ascii="Roboto" w:hAnsi="Roboto"/>
          <w:sz w:val="20"/>
        </w:rPr>
        <w:t>er geen transacties hebben plaatsgevonden met betrekking tot vastgoed waarbij een betaling in contanten werd uitgevoerd of ontvangen;</w:t>
      </w:r>
    </w:p>
    <w:p w14:paraId="5B41F9CA" w14:textId="77777777" w:rsidR="00AB06F9" w:rsidRPr="00B570C4" w:rsidRDefault="00AB06F9" w:rsidP="00AB06F9">
      <w:pPr>
        <w:pStyle w:val="DefaultText1"/>
        <w:numPr>
          <w:ilvl w:val="0"/>
          <w:numId w:val="10"/>
        </w:numPr>
        <w:spacing w:after="160"/>
        <w:contextualSpacing/>
        <w:jc w:val="both"/>
        <w:rPr>
          <w:rFonts w:ascii="Roboto" w:hAnsi="Roboto"/>
          <w:sz w:val="20"/>
          <w:szCs w:val="20"/>
        </w:rPr>
      </w:pPr>
      <w:r>
        <w:rPr>
          <w:rFonts w:ascii="Roboto" w:hAnsi="Roboto"/>
          <w:sz w:val="20"/>
        </w:rPr>
        <w:t>er geen transacties hebben plaatsgevonden met betrekking tot roerende goederen, dienstleveringen of verscheidene verrichtingen waartussen een verband lijkt te bestaan, van een bedrag gelijk aan of hoger dan 3.000 EUR, dat in contanten is betaald of ontvangen;</w:t>
      </w:r>
    </w:p>
    <w:p w14:paraId="0D18A8FB" w14:textId="2BC43506" w:rsidR="00AB06F9" w:rsidRPr="00B570C4" w:rsidRDefault="00AB06F9" w:rsidP="00AB06F9">
      <w:pPr>
        <w:pStyle w:val="DefaultText1"/>
        <w:numPr>
          <w:ilvl w:val="0"/>
          <w:numId w:val="10"/>
        </w:numPr>
        <w:spacing w:after="160"/>
        <w:contextualSpacing/>
        <w:jc w:val="both"/>
        <w:rPr>
          <w:rFonts w:ascii="Roboto" w:hAnsi="Roboto"/>
          <w:sz w:val="20"/>
          <w:szCs w:val="20"/>
        </w:rPr>
      </w:pPr>
      <w:r>
        <w:rPr>
          <w:rFonts w:ascii="Roboto" w:hAnsi="Roboto"/>
          <w:sz w:val="20"/>
        </w:rPr>
        <w:t>er geen transacties hebben plaatsgevonden</w:t>
      </w:r>
      <w:r w:rsidR="000C6D21">
        <w:rPr>
          <w:rFonts w:ascii="Roboto" w:hAnsi="Roboto"/>
          <w:sz w:val="20"/>
        </w:rPr>
        <w:t xml:space="preserve"> </w:t>
      </w:r>
      <w:r w:rsidR="00E83F0C">
        <w:rPr>
          <w:rFonts w:ascii="Roboto" w:hAnsi="Roboto"/>
          <w:sz w:val="20"/>
        </w:rPr>
        <w:t>aangaande</w:t>
      </w:r>
      <w:r>
        <w:rPr>
          <w:rFonts w:ascii="Roboto" w:hAnsi="Roboto"/>
          <w:sz w:val="20"/>
        </w:rPr>
        <w:t xml:space="preserve"> geld</w:t>
      </w:r>
      <w:r w:rsidR="00E83F0C">
        <w:rPr>
          <w:rFonts w:ascii="Roboto" w:hAnsi="Roboto"/>
          <w:sz w:val="20"/>
        </w:rPr>
        <w:t>transferten</w:t>
      </w:r>
      <w:r>
        <w:rPr>
          <w:rFonts w:ascii="Roboto" w:hAnsi="Roboto"/>
          <w:sz w:val="20"/>
        </w:rPr>
        <w:t xml:space="preserve"> van derden  via bankrekeningen van onze vennootschap;</w:t>
      </w:r>
    </w:p>
    <w:p w14:paraId="06175C8F" w14:textId="66E2F454" w:rsidR="00AB06F9" w:rsidRPr="00F94637" w:rsidRDefault="00AB06F9" w:rsidP="00AB06F9">
      <w:pPr>
        <w:pStyle w:val="DefaultText1"/>
        <w:numPr>
          <w:ilvl w:val="0"/>
          <w:numId w:val="10"/>
        </w:numPr>
        <w:spacing w:after="160"/>
        <w:contextualSpacing/>
        <w:jc w:val="both"/>
        <w:rPr>
          <w:rFonts w:ascii="Roboto" w:hAnsi="Roboto"/>
          <w:sz w:val="20"/>
          <w:szCs w:val="20"/>
        </w:rPr>
      </w:pPr>
      <w:r>
        <w:rPr>
          <w:rFonts w:ascii="Roboto" w:hAnsi="Roboto"/>
          <w:sz w:val="20"/>
        </w:rPr>
        <w:t>er geen transacties hebben plaatsgevonden met entiteiten en/of personen geregistreerd in landen die worden gekwalificeerd als derde landen met een hoog risico zoals gedefinieerd in artikel 4, 9° van de wet van 18 september 2017</w:t>
      </w:r>
      <w:r w:rsidR="000C6D21">
        <w:rPr>
          <w:rFonts w:ascii="Roboto" w:hAnsi="Roboto"/>
          <w:sz w:val="20"/>
        </w:rPr>
        <w:t xml:space="preserve"> </w:t>
      </w:r>
      <w:r>
        <w:rPr>
          <w:rFonts w:ascii="Roboto" w:hAnsi="Roboto"/>
          <w:sz w:val="20"/>
          <w:highlight w:val="lightGray"/>
        </w:rPr>
        <w:t>[, met uitzondering van: ...</w:t>
      </w:r>
      <w:r>
        <w:rPr>
          <w:rFonts w:ascii="Roboto" w:hAnsi="Roboto"/>
          <w:sz w:val="20"/>
        </w:rPr>
        <w:t xml:space="preserve"> ]. Wij verwijzen naar de lijst van landen met een hoog risico die geraadpleegd kan worden op de website van de FOD Financiën</w:t>
      </w:r>
      <w:r w:rsidR="008055B7">
        <w:rPr>
          <w:rStyle w:val="FootnoteReference"/>
          <w:rFonts w:ascii="Roboto" w:hAnsi="Roboto"/>
          <w:sz w:val="20"/>
        </w:rPr>
        <w:footnoteReference w:id="3"/>
      </w:r>
      <w:r>
        <w:rPr>
          <w:rFonts w:ascii="Roboto" w:hAnsi="Roboto"/>
          <w:sz w:val="20"/>
        </w:rPr>
        <w:t>;</w:t>
      </w:r>
    </w:p>
    <w:p w14:paraId="49469657" w14:textId="13EC2F65" w:rsidR="00AB06F9" w:rsidRPr="00B570C4" w:rsidRDefault="00AB06F9" w:rsidP="00AB06F9">
      <w:pPr>
        <w:pStyle w:val="DefaultText1"/>
        <w:numPr>
          <w:ilvl w:val="0"/>
          <w:numId w:val="10"/>
        </w:numPr>
        <w:spacing w:after="160"/>
        <w:contextualSpacing/>
        <w:jc w:val="both"/>
        <w:rPr>
          <w:rFonts w:ascii="Roboto" w:hAnsi="Roboto"/>
          <w:sz w:val="20"/>
          <w:szCs w:val="20"/>
        </w:rPr>
      </w:pPr>
      <w:r>
        <w:rPr>
          <w:rFonts w:ascii="Roboto" w:hAnsi="Roboto"/>
          <w:sz w:val="20"/>
        </w:rPr>
        <w:t>wij niet hebben ingestemd met deelnemingen, inschrijvingen op kapitaalverhogingen en leningen afkomstig van of ten voordele van entiteiten en/of personen geregistreerd in landen die door de fiscale administratie als andere belastingparadijzen / offshore landen worden beschouwd of dergelijke deelnemingen, inschrijvingen op kapitaalverhogingen en leningen hebben ontvangen</w:t>
      </w:r>
      <w:r w:rsidR="000C6D21">
        <w:rPr>
          <w:rFonts w:ascii="Roboto" w:hAnsi="Roboto"/>
          <w:sz w:val="20"/>
        </w:rPr>
        <w:t xml:space="preserve"> </w:t>
      </w:r>
      <w:r>
        <w:rPr>
          <w:rFonts w:ascii="Roboto" w:hAnsi="Roboto"/>
          <w:sz w:val="20"/>
        </w:rPr>
        <w:t>[</w:t>
      </w:r>
      <w:r>
        <w:rPr>
          <w:rFonts w:ascii="Roboto" w:hAnsi="Roboto"/>
          <w:sz w:val="20"/>
          <w:highlight w:val="lightGray"/>
        </w:rPr>
        <w:t>, met uitzondering van: …</w:t>
      </w:r>
      <w:r>
        <w:rPr>
          <w:rFonts w:ascii="Roboto" w:hAnsi="Roboto"/>
          <w:sz w:val="20"/>
        </w:rPr>
        <w:t>];</w:t>
      </w:r>
    </w:p>
    <w:p w14:paraId="5BB1B2C4" w14:textId="77777777" w:rsidR="00FE77FC" w:rsidRDefault="00AB06F9" w:rsidP="00751CFA">
      <w:pPr>
        <w:pStyle w:val="DefaultText1"/>
        <w:numPr>
          <w:ilvl w:val="0"/>
          <w:numId w:val="10"/>
        </w:numPr>
        <w:spacing w:after="160"/>
        <w:contextualSpacing/>
        <w:jc w:val="both"/>
        <w:rPr>
          <w:rFonts w:ascii="Roboto" w:hAnsi="Roboto"/>
          <w:sz w:val="20"/>
          <w:szCs w:val="20"/>
        </w:rPr>
      </w:pPr>
      <w:r>
        <w:rPr>
          <w:rFonts w:ascii="Roboto" w:hAnsi="Roboto"/>
          <w:sz w:val="20"/>
        </w:rPr>
        <w:t>er geen inbreuken zijn gepleegd of vermoedens van een gepleegde inbreuk zijn met de kenmerken beschreven in artikel 505 van het Belgisch Strafwetboek, zoals het misbruik van vennootschapsgoederen, oplichting, al dan niet georganiseerde ernstige fiscale fraude, of omkoping;</w:t>
      </w:r>
    </w:p>
    <w:p w14:paraId="340270E1" w14:textId="35F99BB1" w:rsidR="00AB06F9" w:rsidRPr="00D37910" w:rsidRDefault="00FE77FC" w:rsidP="00D37910">
      <w:pPr>
        <w:pStyle w:val="ListParagraph"/>
        <w:numPr>
          <w:ilvl w:val="0"/>
          <w:numId w:val="11"/>
        </w:numPr>
        <w:spacing w:after="160" w:line="259" w:lineRule="auto"/>
        <w:jc w:val="both"/>
        <w:rPr>
          <w:rFonts w:ascii="Roboto" w:hAnsi="Roboto"/>
          <w:sz w:val="20"/>
          <w:szCs w:val="20"/>
        </w:rPr>
      </w:pPr>
      <w:r>
        <w:rPr>
          <w:rFonts w:ascii="Roboto" w:hAnsi="Roboto"/>
          <w:sz w:val="20"/>
        </w:rPr>
        <w:t>[</w:t>
      </w:r>
      <w:r>
        <w:rPr>
          <w:rFonts w:ascii="Roboto" w:hAnsi="Roboto"/>
          <w:sz w:val="20"/>
          <w:highlight w:val="lightGray"/>
        </w:rPr>
        <w:t>aan te vullen in functie van de specifieke kenmerken van de verrichting</w:t>
      </w:r>
      <w:r>
        <w:rPr>
          <w:rFonts w:ascii="Roboto" w:hAnsi="Roboto"/>
          <w:sz w:val="20"/>
        </w:rPr>
        <w:t>].</w:t>
      </w:r>
    </w:p>
    <w:p w14:paraId="5CB14971" w14:textId="77777777" w:rsidR="00AB06F9" w:rsidRPr="00EC4672" w:rsidRDefault="00AB06F9" w:rsidP="00AB06F9">
      <w:pPr>
        <w:pStyle w:val="DefaultText1"/>
        <w:tabs>
          <w:tab w:val="num" w:pos="567"/>
        </w:tabs>
        <w:spacing w:after="160"/>
        <w:contextualSpacing/>
        <w:jc w:val="both"/>
        <w:rPr>
          <w:rFonts w:ascii="Roboto" w:hAnsi="Roboto"/>
          <w:snapToGrid/>
          <w:sz w:val="20"/>
          <w:szCs w:val="20"/>
        </w:rPr>
      </w:pPr>
    </w:p>
    <w:p w14:paraId="185B6EDC" w14:textId="1A3DC05C" w:rsidR="00AB06F9" w:rsidRPr="00B570C4" w:rsidRDefault="00AB06F9" w:rsidP="00AB06F9">
      <w:pPr>
        <w:pStyle w:val="DefaultText1"/>
        <w:tabs>
          <w:tab w:val="num" w:pos="567"/>
        </w:tabs>
        <w:spacing w:after="160"/>
        <w:contextualSpacing/>
        <w:jc w:val="both"/>
        <w:rPr>
          <w:rFonts w:ascii="Roboto" w:hAnsi="Roboto"/>
          <w:sz w:val="20"/>
          <w:szCs w:val="20"/>
        </w:rPr>
      </w:pPr>
      <w:r>
        <w:rPr>
          <w:rFonts w:ascii="Roboto" w:hAnsi="Roboto"/>
          <w:snapToGrid/>
          <w:sz w:val="20"/>
        </w:rPr>
        <w:t xml:space="preserve">Naar ons best vermogen en te goeder trouw, </w:t>
      </w:r>
      <w:r w:rsidR="00E83F0C">
        <w:rPr>
          <w:rFonts w:ascii="Roboto" w:hAnsi="Roboto"/>
          <w:snapToGrid/>
          <w:sz w:val="20"/>
        </w:rPr>
        <w:t>bevestigen dat</w:t>
      </w:r>
      <w:r>
        <w:rPr>
          <w:rFonts w:ascii="Roboto" w:hAnsi="Roboto"/>
          <w:snapToGrid/>
          <w:sz w:val="20"/>
        </w:rPr>
        <w:t xml:space="preserve"> er zich, afgezien van de reeds in aanmerking genomen gebeurtenissen, tot de datum van deze brief geen andere gebeurtenissen </w:t>
      </w:r>
      <w:r w:rsidR="00E83F0C">
        <w:rPr>
          <w:rFonts w:ascii="Roboto" w:hAnsi="Roboto"/>
          <w:snapToGrid/>
          <w:sz w:val="20"/>
        </w:rPr>
        <w:t xml:space="preserve">hebben </w:t>
      </w:r>
      <w:r>
        <w:rPr>
          <w:rFonts w:ascii="Roboto" w:hAnsi="Roboto"/>
          <w:snapToGrid/>
          <w:sz w:val="20"/>
        </w:rPr>
        <w:t>voorgedaan die een invloed van materieel belang op de voorgenomen verrichting kunnen hebben.</w:t>
      </w:r>
    </w:p>
    <w:p w14:paraId="1E920383" w14:textId="77777777" w:rsidR="00AB06F9" w:rsidRDefault="00AB06F9" w:rsidP="00E50FB8">
      <w:pPr>
        <w:jc w:val="both"/>
        <w:rPr>
          <w:rFonts w:ascii="Roboto" w:hAnsi="Roboto"/>
          <w:sz w:val="20"/>
          <w:szCs w:val="20"/>
        </w:rPr>
      </w:pPr>
    </w:p>
    <w:p w14:paraId="0CAFDBB0" w14:textId="77777777" w:rsidR="00D42054" w:rsidRPr="000B5885" w:rsidRDefault="00D42054" w:rsidP="00E50FB8">
      <w:pPr>
        <w:jc w:val="both"/>
        <w:rPr>
          <w:rFonts w:ascii="Roboto" w:hAnsi="Roboto"/>
          <w:sz w:val="20"/>
          <w:szCs w:val="20"/>
        </w:rPr>
      </w:pPr>
    </w:p>
    <w:p w14:paraId="7E021708" w14:textId="77777777" w:rsidR="00BC15E2" w:rsidRPr="000B5885" w:rsidRDefault="00BC15E2" w:rsidP="00115BDE">
      <w:pPr>
        <w:jc w:val="both"/>
        <w:rPr>
          <w:rFonts w:ascii="Roboto" w:hAnsi="Roboto"/>
          <w:sz w:val="20"/>
        </w:rPr>
      </w:pPr>
    </w:p>
    <w:p w14:paraId="58E0E53A" w14:textId="77777777" w:rsidR="00696CC1" w:rsidRPr="00751CFA" w:rsidRDefault="00696CC1" w:rsidP="00696CC1">
      <w:pPr>
        <w:jc w:val="both"/>
        <w:rPr>
          <w:rFonts w:ascii="Roboto" w:hAnsi="Roboto"/>
          <w:sz w:val="20"/>
          <w:szCs w:val="20"/>
        </w:rPr>
      </w:pPr>
      <w:r>
        <w:rPr>
          <w:rFonts w:ascii="Roboto" w:hAnsi="Roboto"/>
          <w:sz w:val="20"/>
        </w:rPr>
        <w:t>Met oprechte hoogachting,</w:t>
      </w:r>
    </w:p>
    <w:p w14:paraId="46C6B6F7" w14:textId="77777777" w:rsidR="00696CC1" w:rsidRPr="00751CFA" w:rsidRDefault="00696CC1" w:rsidP="00696CC1">
      <w:pPr>
        <w:rPr>
          <w:rFonts w:ascii="Roboto" w:hAnsi="Roboto"/>
          <w:iCs/>
          <w:sz w:val="20"/>
          <w:szCs w:val="20"/>
        </w:rPr>
      </w:pPr>
    </w:p>
    <w:p w14:paraId="5065F3DA" w14:textId="77777777" w:rsidR="00696CC1" w:rsidRPr="00751CFA" w:rsidRDefault="00696CC1" w:rsidP="00696CC1">
      <w:pPr>
        <w:rPr>
          <w:rFonts w:ascii="Roboto" w:hAnsi="Roboto"/>
          <w:sz w:val="20"/>
          <w:szCs w:val="20"/>
        </w:rPr>
      </w:pPr>
    </w:p>
    <w:p w14:paraId="7A374F34" w14:textId="1078730E" w:rsidR="00A9309B" w:rsidRPr="00751CFA" w:rsidRDefault="00696CC1" w:rsidP="00BC15E2">
      <w:r>
        <w:rPr>
          <w:rFonts w:ascii="Roboto" w:hAnsi="Roboto"/>
          <w:sz w:val="20"/>
        </w:rPr>
        <w:t>(Handtekening van de bestuurder(s))</w:t>
      </w:r>
    </w:p>
    <w:sectPr w:rsidR="00A9309B" w:rsidRPr="00751CFA">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165D" w14:textId="77777777" w:rsidR="005600B2" w:rsidRDefault="005600B2" w:rsidP="0018584A">
      <w:r>
        <w:separator/>
      </w:r>
    </w:p>
  </w:endnote>
  <w:endnote w:type="continuationSeparator" w:id="0">
    <w:p w14:paraId="071C7C40" w14:textId="77777777" w:rsidR="005600B2" w:rsidRDefault="005600B2"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74A55FFE" w:rsidR="0018584A" w:rsidRDefault="0018584A">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BAE4" w14:textId="77777777" w:rsidR="005600B2" w:rsidRDefault="005600B2" w:rsidP="0018584A">
      <w:r>
        <w:separator/>
      </w:r>
    </w:p>
  </w:footnote>
  <w:footnote w:type="continuationSeparator" w:id="0">
    <w:p w14:paraId="386721A7" w14:textId="77777777" w:rsidR="005600B2" w:rsidRDefault="005600B2" w:rsidP="0018584A">
      <w:r>
        <w:continuationSeparator/>
      </w:r>
    </w:p>
  </w:footnote>
  <w:footnote w:id="1">
    <w:p w14:paraId="7F1511DA" w14:textId="77777777" w:rsidR="00694137" w:rsidRPr="000C6D21" w:rsidRDefault="00694137" w:rsidP="00694137">
      <w:pPr>
        <w:pStyle w:val="FootnoteText"/>
        <w:rPr>
          <w:rFonts w:ascii="Roboto" w:hAnsi="Roboto"/>
          <w:sz w:val="16"/>
          <w:szCs w:val="16"/>
        </w:rPr>
      </w:pPr>
      <w:r w:rsidRPr="000C6D21">
        <w:rPr>
          <w:rStyle w:val="FootnoteReference"/>
          <w:rFonts w:ascii="Roboto" w:hAnsi="Roboto"/>
          <w:sz w:val="16"/>
          <w:szCs w:val="16"/>
        </w:rPr>
        <w:footnoteRef/>
      </w:r>
      <w:r w:rsidRPr="000C6D21">
        <w:rPr>
          <w:rFonts w:ascii="Roboto" w:hAnsi="Roboto"/>
          <w:sz w:val="16"/>
          <w:szCs w:val="16"/>
        </w:rPr>
        <w:t xml:space="preserve"> </w:t>
      </w:r>
      <w:r w:rsidRPr="000C6D21">
        <w:rPr>
          <w:rFonts w:ascii="Roboto" w:hAnsi="Roboto"/>
          <w:i/>
          <w:sz w:val="16"/>
          <w:szCs w:val="16"/>
        </w:rPr>
        <w:t>Cf.</w:t>
      </w:r>
      <w:r w:rsidRPr="000C6D21">
        <w:rPr>
          <w:rFonts w:ascii="Roboto" w:hAnsi="Roboto"/>
          <w:sz w:val="16"/>
          <w:szCs w:val="16"/>
        </w:rPr>
        <w:t xml:space="preserve"> </w:t>
      </w:r>
      <w:hyperlink r:id="rId1" w:history="1">
        <w:r w:rsidRPr="000C6D21">
          <w:rPr>
            <w:rStyle w:val="Hyperlink"/>
            <w:rFonts w:ascii="Roboto" w:hAnsi="Roboto"/>
            <w:sz w:val="16"/>
            <w:szCs w:val="16"/>
          </w:rPr>
          <w:t>Opdracht van de bedrijfsrevisor in het kader van een inbreng in natura en quasi-inbreng</w:t>
        </w:r>
      </w:hyperlink>
      <w:r w:rsidRPr="000C6D21">
        <w:rPr>
          <w:rFonts w:ascii="Roboto" w:hAnsi="Roboto"/>
          <w:sz w:val="16"/>
          <w:szCs w:val="16"/>
        </w:rPr>
        <w:t>.</w:t>
      </w:r>
    </w:p>
  </w:footnote>
  <w:footnote w:id="2">
    <w:p w14:paraId="79DF9638" w14:textId="77777777" w:rsidR="003F01D8" w:rsidRPr="000C6D21" w:rsidRDefault="003F01D8" w:rsidP="003F01D8">
      <w:pPr>
        <w:pStyle w:val="FootnoteText"/>
        <w:jc w:val="both"/>
        <w:rPr>
          <w:rFonts w:ascii="Roboto" w:hAnsi="Roboto"/>
          <w:sz w:val="16"/>
          <w:szCs w:val="16"/>
        </w:rPr>
      </w:pPr>
      <w:r w:rsidRPr="000C6D21">
        <w:rPr>
          <w:rStyle w:val="FootnoteReference"/>
          <w:rFonts w:ascii="Roboto" w:hAnsi="Roboto"/>
          <w:sz w:val="16"/>
          <w:szCs w:val="16"/>
        </w:rPr>
        <w:footnoteRef/>
      </w:r>
      <w:r w:rsidRPr="000C6D21">
        <w:rPr>
          <w:rFonts w:ascii="Roboto" w:hAnsi="Roboto"/>
          <w:sz w:val="16"/>
          <w:szCs w:val="16"/>
        </w:rPr>
        <w:t xml:space="preserve"> Deze paragraaf moet worden aangepast indien feiten of gebeurtenissen werden vastgesteld die de continuïteit in het gedrang kunnen brengen: ISA 570 (Herzien) “Continuïteit”.</w:t>
      </w:r>
    </w:p>
  </w:footnote>
  <w:footnote w:id="3">
    <w:p w14:paraId="63857CDE" w14:textId="02BAD229" w:rsidR="008055B7" w:rsidRPr="000C6D21" w:rsidRDefault="008055B7">
      <w:pPr>
        <w:pStyle w:val="FootnoteText"/>
        <w:rPr>
          <w:rFonts w:ascii="Roboto" w:hAnsi="Roboto"/>
          <w:sz w:val="16"/>
          <w:szCs w:val="16"/>
        </w:rPr>
      </w:pPr>
      <w:r w:rsidRPr="000C6D21">
        <w:rPr>
          <w:rStyle w:val="FootnoteReference"/>
          <w:rFonts w:ascii="Roboto" w:hAnsi="Roboto"/>
          <w:sz w:val="16"/>
          <w:szCs w:val="16"/>
        </w:rPr>
        <w:footnoteRef/>
      </w:r>
      <w:r w:rsidRPr="000C6D21">
        <w:rPr>
          <w:rFonts w:ascii="Roboto" w:hAnsi="Roboto"/>
          <w:sz w:val="16"/>
          <w:szCs w:val="16"/>
        </w:rPr>
        <w:t xml:space="preserve"> </w:t>
      </w:r>
      <w:hyperlink r:id="rId2" w:history="1">
        <w:r w:rsidR="00EA5463" w:rsidRPr="000C6D21">
          <w:rPr>
            <w:rStyle w:val="Hyperlink"/>
            <w:rFonts w:ascii="Roboto" w:hAnsi="Roboto"/>
            <w:sz w:val="16"/>
            <w:szCs w:val="16"/>
          </w:rPr>
          <w:t>Landen met een hoog risico | FOD Financiën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BFD4" w14:textId="30741B11" w:rsidR="00D01F0A" w:rsidRDefault="00000000">
    <w:pPr>
      <w:pStyle w:val="Header"/>
    </w:pPr>
    <w:r>
      <w:pict w14:anchorId="01A4F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5" o:spid="_x0000_s1026"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3796B191" w:rsidR="0018584A" w:rsidRPr="0018584A" w:rsidRDefault="00000000" w:rsidP="0018584A">
    <w:pPr>
      <w:jc w:val="both"/>
      <w:rPr>
        <w:b/>
      </w:rPr>
    </w:pPr>
    <w:r>
      <w:pict w14:anchorId="0F452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6" o:spid="_x0000_s1027" type="#_x0000_t136" style="position:absolute;left:0;text-align:left;margin-left:0;margin-top:0;width:399.7pt;height:239.8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9623" w14:textId="2A741B39" w:rsidR="00D01F0A" w:rsidRDefault="00000000">
    <w:pPr>
      <w:pStyle w:val="Header"/>
    </w:pPr>
    <w:r>
      <w:pict w14:anchorId="5D94A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4" o:spid="_x0000_s1025"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D6C38"/>
    <w:multiLevelType w:val="hybridMultilevel"/>
    <w:tmpl w:val="D8C222F2"/>
    <w:lvl w:ilvl="0" w:tplc="0296AA88">
      <w:start w:val="3"/>
      <w:numFmt w:val="bullet"/>
      <w:lvlText w:val="-"/>
      <w:lvlJc w:val="left"/>
      <w:pPr>
        <w:ind w:left="1077" w:hanging="360"/>
      </w:pPr>
      <w:rPr>
        <w:rFonts w:ascii="Roboto" w:eastAsiaTheme="minorHAnsi" w:hAnsi="Roboto" w:cstheme="minorBidi" w:hint="default"/>
      </w:rPr>
    </w:lvl>
    <w:lvl w:ilvl="1" w:tplc="20000003">
      <w:start w:val="1"/>
      <w:numFmt w:val="bullet"/>
      <w:lvlText w:val="o"/>
      <w:lvlJc w:val="left"/>
      <w:pPr>
        <w:ind w:left="1797" w:hanging="360"/>
      </w:pPr>
      <w:rPr>
        <w:rFonts w:ascii="Courier New" w:hAnsi="Courier New" w:cs="Courier New" w:hint="default"/>
      </w:rPr>
    </w:lvl>
    <w:lvl w:ilvl="2" w:tplc="20000005">
      <w:start w:val="1"/>
      <w:numFmt w:val="bullet"/>
      <w:lvlText w:val=""/>
      <w:lvlJc w:val="left"/>
      <w:pPr>
        <w:ind w:left="2517" w:hanging="360"/>
      </w:pPr>
      <w:rPr>
        <w:rFonts w:ascii="Wingdings" w:hAnsi="Wingdings" w:hint="default"/>
      </w:rPr>
    </w:lvl>
    <w:lvl w:ilvl="3" w:tplc="2000000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2"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3"/>
  </w:num>
  <w:num w:numId="2" w16cid:durableId="764038925">
    <w:abstractNumId w:val="10"/>
  </w:num>
  <w:num w:numId="3" w16cid:durableId="976422766">
    <w:abstractNumId w:val="4"/>
  </w:num>
  <w:num w:numId="4" w16cid:durableId="1730105845">
    <w:abstractNumId w:val="8"/>
  </w:num>
  <w:num w:numId="5" w16cid:durableId="2141796882">
    <w:abstractNumId w:val="1"/>
  </w:num>
  <w:num w:numId="6" w16cid:durableId="177042901">
    <w:abstractNumId w:val="9"/>
  </w:num>
  <w:num w:numId="7" w16cid:durableId="1966693411">
    <w:abstractNumId w:val="2"/>
  </w:num>
  <w:num w:numId="8" w16cid:durableId="999962245">
    <w:abstractNumId w:val="7"/>
  </w:num>
  <w:num w:numId="9" w16cid:durableId="1364555971">
    <w:abstractNumId w:val="6"/>
  </w:num>
  <w:num w:numId="10" w16cid:durableId="650409300">
    <w:abstractNumId w:val="0"/>
  </w:num>
  <w:num w:numId="11" w16cid:durableId="164227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41A2"/>
    <w:rsid w:val="00005B4C"/>
    <w:rsid w:val="00012D88"/>
    <w:rsid w:val="00025C22"/>
    <w:rsid w:val="00091432"/>
    <w:rsid w:val="000954A7"/>
    <w:rsid w:val="000B1619"/>
    <w:rsid w:val="000B5885"/>
    <w:rsid w:val="000C6D21"/>
    <w:rsid w:val="000D19DD"/>
    <w:rsid w:val="00111AF4"/>
    <w:rsid w:val="00115BDE"/>
    <w:rsid w:val="0012392F"/>
    <w:rsid w:val="0012474D"/>
    <w:rsid w:val="001459F3"/>
    <w:rsid w:val="00154B3E"/>
    <w:rsid w:val="001818DC"/>
    <w:rsid w:val="0018222B"/>
    <w:rsid w:val="0018584A"/>
    <w:rsid w:val="001869A2"/>
    <w:rsid w:val="001931A5"/>
    <w:rsid w:val="00194A68"/>
    <w:rsid w:val="00205254"/>
    <w:rsid w:val="00260469"/>
    <w:rsid w:val="002700A4"/>
    <w:rsid w:val="00277E69"/>
    <w:rsid w:val="002C396A"/>
    <w:rsid w:val="003519A0"/>
    <w:rsid w:val="00361049"/>
    <w:rsid w:val="003673EF"/>
    <w:rsid w:val="003678A9"/>
    <w:rsid w:val="0039543B"/>
    <w:rsid w:val="003A6312"/>
    <w:rsid w:val="003B4422"/>
    <w:rsid w:val="003B7B33"/>
    <w:rsid w:val="003E3139"/>
    <w:rsid w:val="003F01D8"/>
    <w:rsid w:val="003F0749"/>
    <w:rsid w:val="00435596"/>
    <w:rsid w:val="0049071E"/>
    <w:rsid w:val="00513F8A"/>
    <w:rsid w:val="0052311F"/>
    <w:rsid w:val="005600B2"/>
    <w:rsid w:val="005729D7"/>
    <w:rsid w:val="005847DA"/>
    <w:rsid w:val="00611DF4"/>
    <w:rsid w:val="006238BA"/>
    <w:rsid w:val="00653B67"/>
    <w:rsid w:val="00681ED4"/>
    <w:rsid w:val="00691C5B"/>
    <w:rsid w:val="00693BC4"/>
    <w:rsid w:val="00694137"/>
    <w:rsid w:val="00694720"/>
    <w:rsid w:val="00696CC1"/>
    <w:rsid w:val="006C4CD3"/>
    <w:rsid w:val="006D5406"/>
    <w:rsid w:val="00706510"/>
    <w:rsid w:val="00711705"/>
    <w:rsid w:val="00732D60"/>
    <w:rsid w:val="00751CFA"/>
    <w:rsid w:val="0078771F"/>
    <w:rsid w:val="007976AD"/>
    <w:rsid w:val="007B0B0C"/>
    <w:rsid w:val="007B2E59"/>
    <w:rsid w:val="007C530A"/>
    <w:rsid w:val="008055B7"/>
    <w:rsid w:val="00864F9C"/>
    <w:rsid w:val="00882995"/>
    <w:rsid w:val="008F042F"/>
    <w:rsid w:val="00921F96"/>
    <w:rsid w:val="009801E3"/>
    <w:rsid w:val="009C6D22"/>
    <w:rsid w:val="009E64D9"/>
    <w:rsid w:val="009F59E5"/>
    <w:rsid w:val="00A53766"/>
    <w:rsid w:val="00A54215"/>
    <w:rsid w:val="00A7144E"/>
    <w:rsid w:val="00A875EF"/>
    <w:rsid w:val="00A923D0"/>
    <w:rsid w:val="00A9309B"/>
    <w:rsid w:val="00A97A6B"/>
    <w:rsid w:val="00AB06F9"/>
    <w:rsid w:val="00AC2923"/>
    <w:rsid w:val="00B05375"/>
    <w:rsid w:val="00B22203"/>
    <w:rsid w:val="00B71FE7"/>
    <w:rsid w:val="00BC15E2"/>
    <w:rsid w:val="00C11CAE"/>
    <w:rsid w:val="00CC0EA9"/>
    <w:rsid w:val="00CD50E8"/>
    <w:rsid w:val="00D01F0A"/>
    <w:rsid w:val="00D22BAE"/>
    <w:rsid w:val="00D3349F"/>
    <w:rsid w:val="00D37910"/>
    <w:rsid w:val="00D407C2"/>
    <w:rsid w:val="00D42054"/>
    <w:rsid w:val="00D42493"/>
    <w:rsid w:val="00D47892"/>
    <w:rsid w:val="00D70961"/>
    <w:rsid w:val="00DB7F2E"/>
    <w:rsid w:val="00DD096E"/>
    <w:rsid w:val="00DE14A7"/>
    <w:rsid w:val="00DF1572"/>
    <w:rsid w:val="00DF4706"/>
    <w:rsid w:val="00DF6E31"/>
    <w:rsid w:val="00E00CBD"/>
    <w:rsid w:val="00E20235"/>
    <w:rsid w:val="00E25544"/>
    <w:rsid w:val="00E35801"/>
    <w:rsid w:val="00E40C1F"/>
    <w:rsid w:val="00E50FB8"/>
    <w:rsid w:val="00E53C74"/>
    <w:rsid w:val="00E624CF"/>
    <w:rsid w:val="00E83F0C"/>
    <w:rsid w:val="00E91EE4"/>
    <w:rsid w:val="00EA5463"/>
    <w:rsid w:val="00EC4672"/>
    <w:rsid w:val="00EE5B8F"/>
    <w:rsid w:val="00F03F10"/>
    <w:rsid w:val="00F116EB"/>
    <w:rsid w:val="00F16FFA"/>
    <w:rsid w:val="00F426DD"/>
    <w:rsid w:val="00F65852"/>
    <w:rsid w:val="00F972C5"/>
    <w:rsid w:val="00FD02E8"/>
    <w:rsid w:val="00FE77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49071E"/>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rPr>
  </w:style>
  <w:style w:type="character" w:styleId="PlaceholderText">
    <w:name w:val="Placeholder Text"/>
    <w:basedOn w:val="DefaultParagraphFont"/>
    <w:uiPriority w:val="99"/>
    <w:semiHidden/>
    <w:rsid w:val="00BC15E2"/>
    <w:rPr>
      <w:color w:val="808080"/>
    </w:rPr>
  </w:style>
  <w:style w:type="character" w:customStyle="1" w:styleId="Heading1Char">
    <w:name w:val="Heading 1 Char"/>
    <w:basedOn w:val="DefaultParagraphFont"/>
    <w:link w:val="Heading1"/>
    <w:uiPriority w:val="9"/>
    <w:rsid w:val="0049071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413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4137"/>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94137"/>
    <w:rPr>
      <w:rFonts w:asciiTheme="minorHAnsi" w:hAnsiTheme="minorHAnsi"/>
      <w:sz w:val="20"/>
      <w:szCs w:val="20"/>
    </w:rPr>
  </w:style>
  <w:style w:type="character" w:styleId="Hyperlink">
    <w:name w:val="Hyperlink"/>
    <w:basedOn w:val="DefaultParagraphFont"/>
    <w:uiPriority w:val="99"/>
    <w:unhideWhenUsed/>
    <w:rsid w:val="00694137"/>
    <w:rPr>
      <w:color w:val="0563C1" w:themeColor="hyperlink"/>
      <w:u w:val="single"/>
    </w:rPr>
  </w:style>
  <w:style w:type="character" w:styleId="CommentReference">
    <w:name w:val="annotation reference"/>
    <w:basedOn w:val="DefaultParagraphFont"/>
    <w:uiPriority w:val="99"/>
    <w:semiHidden/>
    <w:unhideWhenUsed/>
    <w:rsid w:val="00694137"/>
    <w:rPr>
      <w:sz w:val="16"/>
      <w:szCs w:val="16"/>
    </w:rPr>
  </w:style>
  <w:style w:type="paragraph" w:styleId="CommentText">
    <w:name w:val="annotation text"/>
    <w:basedOn w:val="Normal"/>
    <w:link w:val="CommentTextChar"/>
    <w:uiPriority w:val="99"/>
    <w:unhideWhenUsed/>
    <w:rsid w:val="00694137"/>
    <w:rPr>
      <w:sz w:val="20"/>
      <w:szCs w:val="20"/>
    </w:rPr>
  </w:style>
  <w:style w:type="character" w:customStyle="1" w:styleId="CommentTextChar">
    <w:name w:val="Comment Text Char"/>
    <w:basedOn w:val="DefaultParagraphFont"/>
    <w:link w:val="CommentText"/>
    <w:uiPriority w:val="99"/>
    <w:rsid w:val="00694137"/>
    <w:rPr>
      <w:sz w:val="20"/>
      <w:szCs w:val="20"/>
    </w:rPr>
  </w:style>
  <w:style w:type="paragraph" w:styleId="Revision">
    <w:name w:val="Revision"/>
    <w:hidden/>
    <w:uiPriority w:val="99"/>
    <w:semiHidden/>
    <w:rsid w:val="00AB06F9"/>
    <w:pPr>
      <w:spacing w:after="0" w:line="240" w:lineRule="auto"/>
    </w:pPr>
  </w:style>
  <w:style w:type="paragraph" w:styleId="CommentSubject">
    <w:name w:val="annotation subject"/>
    <w:basedOn w:val="CommentText"/>
    <w:next w:val="CommentText"/>
    <w:link w:val="CommentSubjectChar"/>
    <w:uiPriority w:val="99"/>
    <w:semiHidden/>
    <w:unhideWhenUsed/>
    <w:rsid w:val="00E20235"/>
    <w:rPr>
      <w:b/>
      <w:bCs/>
    </w:rPr>
  </w:style>
  <w:style w:type="character" w:customStyle="1" w:styleId="CommentSubjectChar">
    <w:name w:val="Comment Subject Char"/>
    <w:basedOn w:val="CommentTextChar"/>
    <w:link w:val="CommentSubject"/>
    <w:uiPriority w:val="99"/>
    <w:semiHidden/>
    <w:rsid w:val="00E20235"/>
    <w:rPr>
      <w:b/>
      <w:bCs/>
      <w:sz w:val="20"/>
      <w:szCs w:val="20"/>
    </w:rPr>
  </w:style>
  <w:style w:type="character" w:styleId="UnresolvedMention">
    <w:name w:val="Unresolved Mention"/>
    <w:basedOn w:val="DefaultParagraphFont"/>
    <w:uiPriority w:val="99"/>
    <w:semiHidden/>
    <w:unhideWhenUsed/>
    <w:rsid w:val="00EA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nancien.belgium.be/nl/landen-met-een-hoog-risico" TargetMode="External"/><Relationship Id="rId1" Type="http://schemas.openxmlformats.org/officeDocument/2006/relationships/hyperlink" Target="https://www.ibr-ire.be/nl/regelgeving-en-publicaties/normen-en-aanbevelingen/normen/norm-detail-page-nl/controle-van-inbreng-in-natura-en-quasi-inbr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Props1.xml><?xml version="1.0" encoding="utf-8"?>
<ds:datastoreItem xmlns:ds="http://schemas.openxmlformats.org/officeDocument/2006/customXml" ds:itemID="{A4C78F74-99BE-4E9E-B7C0-0FA63A4659F5}">
  <ds:schemaRefs>
    <ds:schemaRef ds:uri="http://schemas.microsoft.com/sharepoint/v3/contenttype/forms"/>
  </ds:schemaRefs>
</ds:datastoreItem>
</file>

<file path=customXml/itemProps2.xml><?xml version="1.0" encoding="utf-8"?>
<ds:datastoreItem xmlns:ds="http://schemas.openxmlformats.org/officeDocument/2006/customXml" ds:itemID="{793FE397-BDCF-4893-BC37-765E8828A7E8}"/>
</file>

<file path=customXml/itemProps3.xml><?xml version="1.0" encoding="utf-8"?>
<ds:datastoreItem xmlns:ds="http://schemas.openxmlformats.org/officeDocument/2006/customXml" ds:itemID="{DCDD078B-9E22-4DF6-8A0B-407EE0D24FB5}">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4906</Characters>
  <Application>Microsoft Office Word</Application>
  <DocSecurity>0</DocSecurity>
  <Lines>90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12</cp:revision>
  <dcterms:created xsi:type="dcterms:W3CDTF">2025-11-27T12:51:00Z</dcterms:created>
  <dcterms:modified xsi:type="dcterms:W3CDTF">2026-05-13T13:35:00Z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nl</vt:lpwstr>
  </property>
</Properties>
</file>