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372C" w14:textId="5F1B7A93" w:rsidR="00CC1210" w:rsidRPr="00CC1210" w:rsidRDefault="00CC1210" w:rsidP="00CC1210">
      <w:pPr>
        <w:pStyle w:val="Heading1"/>
        <w:jc w:val="center"/>
        <w:rPr>
          <w:rFonts w:ascii="Roboto" w:hAnsi="Roboto"/>
        </w:rPr>
      </w:pPr>
      <w:r w:rsidRPr="00CC1210">
        <w:rPr>
          <w:rFonts w:ascii="Roboto" w:hAnsi="Roboto"/>
        </w:rPr>
        <w:t>Exemple de lettre de mission à obtenir par le réviseur d’entreprises/commissair</w:t>
      </w:r>
      <w:r w:rsidRPr="008514A7">
        <w:rPr>
          <w:rFonts w:ascii="Roboto" w:hAnsi="Roboto"/>
        </w:rPr>
        <w:t xml:space="preserve">e – </w:t>
      </w:r>
      <w:r w:rsidR="00A55626" w:rsidRPr="00A55626">
        <w:t xml:space="preserve"> </w:t>
      </w:r>
      <w:r w:rsidR="00A55626">
        <w:rPr>
          <w:rFonts w:ascii="Roboto" w:hAnsi="Roboto"/>
        </w:rPr>
        <w:t>M</w:t>
      </w:r>
      <w:r w:rsidR="00A55626" w:rsidRPr="00A55626">
        <w:rPr>
          <w:rFonts w:ascii="Roboto" w:hAnsi="Roboto"/>
        </w:rPr>
        <w:t>ission du professionnel dans le cadre de l’évaluation du caractère fidèle et suffisant des données financières et comptables reprises dans le rapport de l’organe d’administration</w:t>
      </w:r>
    </w:p>
    <w:p w14:paraId="6ED96CAC" w14:textId="77777777" w:rsidR="00CC1210" w:rsidRPr="00CC1210" w:rsidRDefault="00CC1210" w:rsidP="00CC1210">
      <w:pPr>
        <w:jc w:val="both"/>
        <w:rPr>
          <w:rFonts w:ascii="Roboto" w:hAnsi="Roboto" w:cs="Arial"/>
          <w:sz w:val="20"/>
        </w:rPr>
      </w:pPr>
    </w:p>
    <w:p w14:paraId="262AEC96" w14:textId="79617D81" w:rsidR="00CC1210" w:rsidRPr="00CC1210" w:rsidRDefault="00DC1422" w:rsidP="00CC1210">
      <w:pPr>
        <w:jc w:val="both"/>
        <w:rPr>
          <w:rFonts w:ascii="Roboto" w:hAnsi="Roboto" w:cs="Arial"/>
          <w:sz w:val="20"/>
        </w:rPr>
      </w:pPr>
      <w:r>
        <w:rPr>
          <w:rFonts w:ascii="Roboto" w:hAnsi="Roboto" w:cs="Arial"/>
          <w:sz w:val="20"/>
        </w:rPr>
        <w:t>À</w:t>
      </w:r>
      <w:r w:rsidR="00CC1210" w:rsidRPr="00CC1210">
        <w:rPr>
          <w:rFonts w:ascii="Roboto" w:hAnsi="Roboto" w:cs="Arial"/>
          <w:sz w:val="20"/>
        </w:rPr>
        <w:t xml:space="preserve"> [</w:t>
      </w:r>
      <w:r w:rsidR="00CC1210" w:rsidRPr="00CC1210">
        <w:rPr>
          <w:rFonts w:ascii="Roboto" w:hAnsi="Roboto" w:cs="Arial"/>
          <w:sz w:val="20"/>
          <w:highlight w:val="lightGray"/>
        </w:rPr>
        <w:t xml:space="preserve">l’organe d’administration de la société </w:t>
      </w:r>
      <w:r w:rsidR="00BD7BDF" w:rsidRPr="00186C45">
        <w:rPr>
          <w:rFonts w:ascii="Roboto" w:hAnsi="Roboto" w:cs="Arial"/>
          <w:sz w:val="20"/>
          <w:highlight w:val="lightGray"/>
        </w:rPr>
        <w:t>X</w:t>
      </w:r>
      <w:r w:rsidR="00CC1210" w:rsidRPr="00CC1210">
        <w:rPr>
          <w:rFonts w:ascii="Roboto" w:hAnsi="Roboto" w:cs="Arial"/>
          <w:sz w:val="20"/>
        </w:rPr>
        <w:t xml:space="preserve">] </w:t>
      </w:r>
    </w:p>
    <w:p w14:paraId="5999A8DB" w14:textId="61346E19" w:rsidR="009A4729" w:rsidRPr="00186C45" w:rsidRDefault="00CC1210" w:rsidP="00CC1210">
      <w:pPr>
        <w:rPr>
          <w:rFonts w:ascii="Roboto" w:hAnsi="Roboto"/>
        </w:rPr>
      </w:pPr>
      <w:r w:rsidRPr="00CC1210">
        <w:rPr>
          <w:rFonts w:ascii="Roboto" w:hAnsi="Roboto" w:cs="Arial"/>
          <w:sz w:val="20"/>
        </w:rPr>
        <w:t>Chère Madame, Cher Monsieur,</w:t>
      </w:r>
    </w:p>
    <w:p w14:paraId="4B378166" w14:textId="2C18BEF7" w:rsidR="009A4729" w:rsidRDefault="00AE5D61" w:rsidP="007B337B">
      <w:pPr>
        <w:jc w:val="both"/>
        <w:rPr>
          <w:rFonts w:ascii="Roboto" w:hAnsi="Roboto"/>
          <w:sz w:val="20"/>
          <w:szCs w:val="20"/>
        </w:rPr>
      </w:pPr>
      <w:r>
        <w:rPr>
          <w:rFonts w:ascii="Roboto" w:hAnsi="Roboto"/>
          <w:sz w:val="20"/>
          <w:szCs w:val="20"/>
        </w:rPr>
        <w:t>[</w:t>
      </w:r>
      <w:r w:rsidRPr="00186C45">
        <w:rPr>
          <w:rFonts w:ascii="Roboto" w:hAnsi="Roboto"/>
          <w:sz w:val="20"/>
          <w:szCs w:val="20"/>
          <w:highlight w:val="lightGray"/>
        </w:rPr>
        <w:t>Réviseur d’entreprises</w:t>
      </w:r>
      <w:r>
        <w:rPr>
          <w:rFonts w:ascii="Roboto" w:hAnsi="Roboto"/>
          <w:sz w:val="20"/>
          <w:szCs w:val="20"/>
        </w:rPr>
        <w:t> :</w:t>
      </w:r>
      <w:r w:rsidR="00DC1422">
        <w:rPr>
          <w:rFonts w:ascii="Roboto" w:hAnsi="Roboto"/>
          <w:sz w:val="20"/>
          <w:szCs w:val="20"/>
        </w:rPr>
        <w:t xml:space="preserve"> </w:t>
      </w:r>
      <w:r w:rsidR="00BE57BA" w:rsidRPr="00BE57BA">
        <w:rPr>
          <w:rFonts w:ascii="Roboto" w:hAnsi="Roboto"/>
          <w:sz w:val="20"/>
          <w:szCs w:val="20"/>
        </w:rPr>
        <w:t xml:space="preserve">Vous nous avez désigné dans notre qualité de </w:t>
      </w:r>
      <w:r w:rsidR="00BE57BA" w:rsidRPr="00AE5D61">
        <w:rPr>
          <w:rFonts w:ascii="Roboto" w:hAnsi="Roboto"/>
          <w:sz w:val="20"/>
          <w:szCs w:val="20"/>
        </w:rPr>
        <w:t>réviseur d’entreprises</w:t>
      </w:r>
      <w:r w:rsidR="00BE57BA" w:rsidRPr="00BE57BA">
        <w:rPr>
          <w:rFonts w:ascii="Roboto" w:hAnsi="Roboto"/>
          <w:sz w:val="20"/>
          <w:szCs w:val="20"/>
        </w:rPr>
        <w:t xml:space="preserve"> pour établir le rapport</w:t>
      </w:r>
      <w:r w:rsidR="00F46316">
        <w:rPr>
          <w:rFonts w:ascii="Roboto" w:hAnsi="Roboto"/>
          <w:sz w:val="20"/>
          <w:szCs w:val="20"/>
        </w:rPr>
        <w:t xml:space="preserve"> </w:t>
      </w:r>
      <w:r w:rsidR="00F46316" w:rsidRPr="00F46316">
        <w:rPr>
          <w:rFonts w:ascii="Roboto" w:hAnsi="Roboto"/>
          <w:sz w:val="20"/>
          <w:szCs w:val="20"/>
        </w:rPr>
        <w:t>d’évaluation</w:t>
      </w:r>
      <w:r w:rsidR="00BE57BA" w:rsidRPr="00BE57BA">
        <w:rPr>
          <w:rFonts w:ascii="Roboto" w:hAnsi="Roboto"/>
          <w:sz w:val="20"/>
          <w:szCs w:val="20"/>
        </w:rPr>
        <w:t xml:space="preserve"> conformément à l’article </w:t>
      </w:r>
      <w:r w:rsidR="008D4080">
        <w:rPr>
          <w:rFonts w:ascii="Roboto" w:hAnsi="Roboto"/>
          <w:sz w:val="20"/>
          <w:szCs w:val="20"/>
        </w:rPr>
        <w:t>[</w:t>
      </w:r>
      <w:r w:rsidR="008D4080" w:rsidRPr="00DC1422">
        <w:rPr>
          <w:rFonts w:ascii="Roboto" w:hAnsi="Roboto"/>
          <w:sz w:val="20"/>
          <w:szCs w:val="20"/>
          <w:highlight w:val="lightGray"/>
        </w:rPr>
        <w:t>xx</w:t>
      </w:r>
      <w:r w:rsidR="008D4080">
        <w:rPr>
          <w:rFonts w:ascii="Roboto" w:hAnsi="Roboto"/>
          <w:sz w:val="20"/>
          <w:szCs w:val="20"/>
        </w:rPr>
        <w:t>]</w:t>
      </w:r>
      <w:r w:rsidR="00BE57BA">
        <w:rPr>
          <w:rFonts w:ascii="Roboto" w:hAnsi="Roboto"/>
          <w:sz w:val="20"/>
          <w:szCs w:val="20"/>
        </w:rPr>
        <w:t xml:space="preserve"> </w:t>
      </w:r>
      <w:r w:rsidR="00BE57BA" w:rsidRPr="00BE57BA">
        <w:rPr>
          <w:rFonts w:ascii="Roboto" w:hAnsi="Roboto"/>
          <w:sz w:val="20"/>
          <w:szCs w:val="20"/>
        </w:rPr>
        <w:t xml:space="preserve"> du Code des sociétés et des associations, </w:t>
      </w:r>
      <w:r w:rsidR="007B337B" w:rsidRPr="007B337B">
        <w:rPr>
          <w:rFonts w:ascii="Roboto" w:hAnsi="Roboto"/>
          <w:sz w:val="20"/>
          <w:szCs w:val="20"/>
        </w:rPr>
        <w:t xml:space="preserve"> de la société </w:t>
      </w:r>
      <w:r w:rsidR="00EA0C54">
        <w:rPr>
          <w:rFonts w:ascii="Roboto" w:hAnsi="Roboto"/>
          <w:sz w:val="20"/>
          <w:szCs w:val="20"/>
        </w:rPr>
        <w:t>[</w:t>
      </w:r>
      <w:r w:rsidR="007B337B" w:rsidRPr="00186C45">
        <w:rPr>
          <w:rFonts w:ascii="Roboto" w:hAnsi="Roboto"/>
          <w:sz w:val="20"/>
          <w:szCs w:val="20"/>
          <w:highlight w:val="lightGray"/>
        </w:rPr>
        <w:t>X</w:t>
      </w:r>
      <w:r w:rsidR="00EA0C54">
        <w:rPr>
          <w:rFonts w:ascii="Roboto" w:hAnsi="Roboto"/>
          <w:sz w:val="20"/>
          <w:szCs w:val="20"/>
        </w:rPr>
        <w:t>]</w:t>
      </w:r>
      <w:r w:rsidR="007B337B" w:rsidRPr="007B337B">
        <w:rPr>
          <w:rFonts w:ascii="Roboto" w:hAnsi="Roboto"/>
          <w:sz w:val="20"/>
          <w:szCs w:val="20"/>
        </w:rPr>
        <w:t xml:space="preserve"> sur les données financières et comptables reprises dans le rapport de l’organe d’administration.</w:t>
      </w:r>
    </w:p>
    <w:p w14:paraId="7578B943" w14:textId="4F560534" w:rsidR="00AE5D61" w:rsidRDefault="00AE5D61" w:rsidP="007B337B">
      <w:pPr>
        <w:jc w:val="both"/>
        <w:rPr>
          <w:rFonts w:ascii="Roboto" w:hAnsi="Roboto"/>
          <w:sz w:val="20"/>
          <w:szCs w:val="20"/>
        </w:rPr>
      </w:pPr>
      <w:r w:rsidRPr="00186C45">
        <w:rPr>
          <w:rFonts w:ascii="Roboto" w:hAnsi="Roboto"/>
          <w:sz w:val="20"/>
          <w:szCs w:val="20"/>
          <w:highlight w:val="lightGray"/>
        </w:rPr>
        <w:t>Commissaire</w:t>
      </w:r>
      <w:r w:rsidRPr="00DC1422">
        <w:rPr>
          <w:rFonts w:ascii="Roboto" w:hAnsi="Roboto"/>
          <w:sz w:val="20"/>
          <w:szCs w:val="20"/>
        </w:rPr>
        <w:t> :</w:t>
      </w:r>
      <w:r w:rsidR="00DC1422">
        <w:rPr>
          <w:rFonts w:ascii="Roboto" w:hAnsi="Roboto"/>
          <w:sz w:val="20"/>
          <w:szCs w:val="20"/>
        </w:rPr>
        <w:t xml:space="preserve"> </w:t>
      </w:r>
      <w:r w:rsidRPr="00AE5D61">
        <w:rPr>
          <w:rFonts w:ascii="Roboto" w:hAnsi="Roboto"/>
          <w:sz w:val="20"/>
          <w:szCs w:val="20"/>
        </w:rPr>
        <w:t>L’assemblée générale des actionnaires de la société [</w:t>
      </w:r>
      <w:r w:rsidRPr="00186C45">
        <w:rPr>
          <w:rFonts w:ascii="Roboto" w:hAnsi="Roboto"/>
          <w:sz w:val="20"/>
          <w:szCs w:val="20"/>
          <w:highlight w:val="lightGray"/>
        </w:rPr>
        <w:t>X</w:t>
      </w:r>
      <w:r w:rsidRPr="00AE5D61">
        <w:rPr>
          <w:rFonts w:ascii="Roboto" w:hAnsi="Roboto"/>
          <w:sz w:val="20"/>
          <w:szCs w:val="20"/>
        </w:rPr>
        <w:t>] nous a désigné en date du [</w:t>
      </w:r>
      <w:r w:rsidRPr="00186C45">
        <w:rPr>
          <w:rFonts w:ascii="Roboto" w:hAnsi="Roboto"/>
          <w:sz w:val="20"/>
          <w:szCs w:val="20"/>
          <w:highlight w:val="lightGray"/>
        </w:rPr>
        <w:t>xx/xx/202x</w:t>
      </w:r>
      <w:r w:rsidRPr="00AE5D61">
        <w:rPr>
          <w:rFonts w:ascii="Roboto" w:hAnsi="Roboto"/>
          <w:sz w:val="20"/>
          <w:szCs w:val="20"/>
        </w:rPr>
        <w:t xml:space="preserve">] en tant que commissaire de la société. En cette qualité, nous sommes également chargés d’établir le rapport d’évaluation conformément à l’article </w:t>
      </w:r>
      <w:r w:rsidR="00DE7A86">
        <w:rPr>
          <w:rFonts w:ascii="Roboto" w:hAnsi="Roboto"/>
          <w:sz w:val="20"/>
          <w:szCs w:val="20"/>
        </w:rPr>
        <w:t>[</w:t>
      </w:r>
      <w:r w:rsidR="00DE7A86" w:rsidRPr="00DC1422">
        <w:rPr>
          <w:rFonts w:ascii="Roboto" w:hAnsi="Roboto"/>
          <w:sz w:val="20"/>
          <w:szCs w:val="20"/>
          <w:highlight w:val="lightGray"/>
        </w:rPr>
        <w:t>xx</w:t>
      </w:r>
      <w:r w:rsidR="00DE7A86">
        <w:rPr>
          <w:rFonts w:ascii="Roboto" w:hAnsi="Roboto"/>
          <w:sz w:val="20"/>
          <w:szCs w:val="20"/>
        </w:rPr>
        <w:t xml:space="preserve">] </w:t>
      </w:r>
      <w:r w:rsidRPr="00AE5D61">
        <w:rPr>
          <w:rFonts w:ascii="Roboto" w:hAnsi="Roboto"/>
          <w:sz w:val="20"/>
          <w:szCs w:val="20"/>
        </w:rPr>
        <w:t>du Code des sociétés et des associations, dans le cadre d’un</w:t>
      </w:r>
      <w:r w:rsidR="00B00CF6">
        <w:rPr>
          <w:rFonts w:ascii="Roboto" w:hAnsi="Roboto"/>
          <w:sz w:val="20"/>
          <w:szCs w:val="20"/>
        </w:rPr>
        <w:t>e émission d’actions nouvelles</w:t>
      </w:r>
      <w:r w:rsidRPr="00AE5D61">
        <w:rPr>
          <w:rFonts w:ascii="Roboto" w:hAnsi="Roboto"/>
          <w:sz w:val="20"/>
          <w:szCs w:val="20"/>
        </w:rPr>
        <w:t>.]</w:t>
      </w:r>
    </w:p>
    <w:p w14:paraId="4AD3EBAD" w14:textId="4CA01784" w:rsidR="007A2F9B" w:rsidRPr="00CB4F90" w:rsidRDefault="007A2F9B" w:rsidP="007A2F9B">
      <w:pPr>
        <w:jc w:val="both"/>
        <w:rPr>
          <w:rFonts w:ascii="Roboto" w:hAnsi="Roboto"/>
          <w:sz w:val="20"/>
          <w:szCs w:val="20"/>
        </w:rPr>
      </w:pPr>
      <w:r w:rsidRPr="00CB4F90">
        <w:rPr>
          <w:rFonts w:ascii="Roboto" w:hAnsi="Roboto"/>
          <w:sz w:val="20"/>
          <w:szCs w:val="20"/>
        </w:rPr>
        <w:t>La présente lettre a pour but de confirmer notre compréhension des termes et objectifs de la mission d'</w:t>
      </w:r>
      <w:r>
        <w:rPr>
          <w:rFonts w:ascii="Roboto" w:hAnsi="Roboto"/>
          <w:sz w:val="20"/>
          <w:szCs w:val="20"/>
        </w:rPr>
        <w:t xml:space="preserve">évaluation </w:t>
      </w:r>
      <w:r w:rsidRPr="00CB4F90">
        <w:rPr>
          <w:rFonts w:ascii="Roboto" w:hAnsi="Roboto"/>
          <w:sz w:val="20"/>
          <w:szCs w:val="20"/>
        </w:rPr>
        <w:t xml:space="preserve">qui nous a été confiée portant sur les données comptables et </w:t>
      </w:r>
      <w:r w:rsidR="00136632">
        <w:rPr>
          <w:rFonts w:ascii="Roboto" w:hAnsi="Roboto"/>
          <w:sz w:val="20"/>
          <w:szCs w:val="20"/>
        </w:rPr>
        <w:t>financières</w:t>
      </w:r>
      <w:r w:rsidRPr="00CB4F90">
        <w:rPr>
          <w:rFonts w:ascii="Roboto" w:hAnsi="Roboto"/>
          <w:sz w:val="20"/>
          <w:szCs w:val="20"/>
        </w:rPr>
        <w:t xml:space="preserve"> incluses dans le rapport de l’organe d’administration dans le cadre de l’opération </w:t>
      </w:r>
      <w:r w:rsidR="008D4080">
        <w:rPr>
          <w:rFonts w:ascii="Roboto" w:hAnsi="Roboto"/>
          <w:sz w:val="20"/>
          <w:szCs w:val="20"/>
        </w:rPr>
        <w:t>[</w:t>
      </w:r>
      <w:r w:rsidRPr="00207637">
        <w:rPr>
          <w:rFonts w:ascii="Roboto" w:hAnsi="Roboto"/>
          <w:sz w:val="20"/>
          <w:szCs w:val="20"/>
          <w:highlight w:val="lightGray"/>
        </w:rPr>
        <w:t>d’émission d’actions nouvelles</w:t>
      </w:r>
      <w:r w:rsidR="00E57597">
        <w:rPr>
          <w:rFonts w:ascii="Roboto" w:hAnsi="Roboto"/>
          <w:sz w:val="20"/>
          <w:szCs w:val="20"/>
          <w:highlight w:val="lightGray"/>
        </w:rPr>
        <w:t xml:space="preserve"> </w:t>
      </w:r>
      <w:r w:rsidR="00657B9C" w:rsidRPr="00207637">
        <w:rPr>
          <w:rFonts w:ascii="Roboto" w:hAnsi="Roboto"/>
          <w:sz w:val="20"/>
          <w:szCs w:val="20"/>
          <w:highlight w:val="lightGray"/>
        </w:rPr>
        <w:t xml:space="preserve">/ </w:t>
      </w:r>
      <w:r w:rsidR="00E57597">
        <w:rPr>
          <w:rFonts w:ascii="Roboto" w:hAnsi="Roboto"/>
          <w:sz w:val="20"/>
          <w:szCs w:val="20"/>
          <w:highlight w:val="lightGray"/>
        </w:rPr>
        <w:t xml:space="preserve"> </w:t>
      </w:r>
      <w:r w:rsidR="00657B9C" w:rsidRPr="00207637">
        <w:rPr>
          <w:rFonts w:ascii="Roboto" w:hAnsi="Roboto"/>
          <w:sz w:val="20"/>
          <w:szCs w:val="20"/>
          <w:highlight w:val="lightGray"/>
        </w:rPr>
        <w:t>d’émission d’obligations convertibles</w:t>
      </w:r>
      <w:r w:rsidR="0042381F" w:rsidRPr="00207637">
        <w:rPr>
          <w:rFonts w:ascii="Roboto" w:hAnsi="Roboto"/>
          <w:sz w:val="20"/>
          <w:szCs w:val="20"/>
          <w:highlight w:val="lightGray"/>
        </w:rPr>
        <w:t xml:space="preserve"> et de droits de souscription</w:t>
      </w:r>
      <w:r w:rsidR="00E57597">
        <w:rPr>
          <w:rFonts w:ascii="Roboto" w:hAnsi="Roboto"/>
          <w:sz w:val="20"/>
          <w:szCs w:val="20"/>
          <w:highlight w:val="lightGray"/>
        </w:rPr>
        <w:t xml:space="preserve"> </w:t>
      </w:r>
      <w:r w:rsidR="00657B9C" w:rsidRPr="00207637">
        <w:rPr>
          <w:rFonts w:ascii="Roboto" w:hAnsi="Roboto"/>
          <w:sz w:val="20"/>
          <w:szCs w:val="20"/>
          <w:highlight w:val="lightGray"/>
        </w:rPr>
        <w:t>/ de</w:t>
      </w:r>
      <w:r w:rsidR="00451E19" w:rsidRPr="00207637">
        <w:rPr>
          <w:rFonts w:ascii="Roboto" w:hAnsi="Roboto"/>
          <w:sz w:val="20"/>
          <w:szCs w:val="20"/>
          <w:highlight w:val="lightGray"/>
        </w:rPr>
        <w:t xml:space="preserve"> modification des droits attachés </w:t>
      </w:r>
      <w:r w:rsidR="0042381F" w:rsidRPr="00207637">
        <w:rPr>
          <w:rFonts w:ascii="Roboto" w:hAnsi="Roboto"/>
          <w:sz w:val="20"/>
          <w:szCs w:val="20"/>
          <w:highlight w:val="lightGray"/>
        </w:rPr>
        <w:t>à des</w:t>
      </w:r>
      <w:r w:rsidR="00451E19" w:rsidRPr="00207637">
        <w:rPr>
          <w:rFonts w:ascii="Roboto" w:hAnsi="Roboto"/>
          <w:sz w:val="20"/>
          <w:szCs w:val="20"/>
          <w:highlight w:val="lightGray"/>
        </w:rPr>
        <w:t xml:space="preserve"> classes d’actions</w:t>
      </w:r>
      <w:r w:rsidR="00E57597">
        <w:rPr>
          <w:rFonts w:ascii="Roboto" w:hAnsi="Roboto"/>
          <w:sz w:val="20"/>
          <w:szCs w:val="20"/>
          <w:highlight w:val="lightGray"/>
        </w:rPr>
        <w:t xml:space="preserve"> </w:t>
      </w:r>
      <w:r w:rsidR="00451E19" w:rsidRPr="00207637">
        <w:rPr>
          <w:rFonts w:ascii="Roboto" w:hAnsi="Roboto"/>
          <w:sz w:val="20"/>
          <w:szCs w:val="20"/>
          <w:highlight w:val="lightGray"/>
        </w:rPr>
        <w:t>/</w:t>
      </w:r>
      <w:r w:rsidR="003531F5" w:rsidRPr="00207637">
        <w:rPr>
          <w:rFonts w:ascii="Roboto" w:hAnsi="Roboto"/>
          <w:sz w:val="20"/>
          <w:szCs w:val="20"/>
          <w:highlight w:val="lightGray"/>
        </w:rPr>
        <w:t xml:space="preserve"> relative à la modification ou </w:t>
      </w:r>
      <w:r w:rsidR="00E57597">
        <w:rPr>
          <w:rFonts w:ascii="Roboto" w:hAnsi="Roboto"/>
          <w:sz w:val="20"/>
          <w:szCs w:val="20"/>
          <w:highlight w:val="lightGray"/>
        </w:rPr>
        <w:t xml:space="preserve">la </w:t>
      </w:r>
      <w:r w:rsidR="003531F5" w:rsidRPr="00207637">
        <w:rPr>
          <w:rFonts w:ascii="Roboto" w:hAnsi="Roboto"/>
          <w:sz w:val="20"/>
          <w:szCs w:val="20"/>
          <w:highlight w:val="lightGray"/>
        </w:rPr>
        <w:t xml:space="preserve">suppression du droit de préférence, en faveur ou non </w:t>
      </w:r>
      <w:r w:rsidR="009F4FDD" w:rsidRPr="00207637">
        <w:rPr>
          <w:rFonts w:ascii="Roboto" w:hAnsi="Roboto"/>
          <w:sz w:val="20"/>
          <w:szCs w:val="20"/>
          <w:highlight w:val="lightGray"/>
        </w:rPr>
        <w:t>d’une (ou plusieurs) personne(s) membres(s) du personnel</w:t>
      </w:r>
      <w:r w:rsidR="009F4FDD">
        <w:rPr>
          <w:rFonts w:ascii="Roboto" w:hAnsi="Roboto"/>
          <w:sz w:val="20"/>
          <w:szCs w:val="20"/>
        </w:rPr>
        <w:t>]</w:t>
      </w:r>
      <w:r w:rsidRPr="00CB4F90">
        <w:rPr>
          <w:rFonts w:ascii="Roboto" w:hAnsi="Roboto"/>
          <w:sz w:val="20"/>
          <w:szCs w:val="20"/>
        </w:rPr>
        <w:t xml:space="preserve"> que votre société se propose de réaliser. </w:t>
      </w:r>
    </w:p>
    <w:p w14:paraId="57A8AB4B" w14:textId="53B2683C" w:rsidR="00B205F0" w:rsidRPr="00186C45" w:rsidRDefault="00B205F0" w:rsidP="00186C45">
      <w:pPr>
        <w:jc w:val="both"/>
        <w:rPr>
          <w:rFonts w:ascii="Roboto" w:hAnsi="Roboto"/>
          <w:sz w:val="20"/>
          <w:szCs w:val="20"/>
          <w:u w:val="single"/>
        </w:rPr>
      </w:pPr>
      <w:r w:rsidRPr="00186C45">
        <w:rPr>
          <w:rFonts w:ascii="Roboto" w:hAnsi="Roboto"/>
          <w:sz w:val="20"/>
          <w:szCs w:val="20"/>
          <w:u w:val="single"/>
        </w:rPr>
        <w:t>Objectifs et étendue de la mission</w:t>
      </w:r>
    </w:p>
    <w:p w14:paraId="2BAC3BA7" w14:textId="430DA07D" w:rsidR="00A07BB2" w:rsidRDefault="00A07BB2" w:rsidP="00633E7D">
      <w:pPr>
        <w:jc w:val="both"/>
        <w:rPr>
          <w:rFonts w:ascii="Roboto" w:hAnsi="Roboto"/>
          <w:sz w:val="20"/>
          <w:szCs w:val="20"/>
        </w:rPr>
      </w:pPr>
      <w:r w:rsidRPr="00186C45">
        <w:rPr>
          <w:rFonts w:ascii="Roboto" w:hAnsi="Roboto"/>
          <w:sz w:val="20"/>
          <w:szCs w:val="20"/>
        </w:rPr>
        <w:t xml:space="preserve">Notre </w:t>
      </w:r>
      <w:r w:rsidR="009F4FDD">
        <w:rPr>
          <w:rFonts w:ascii="Roboto" w:hAnsi="Roboto"/>
          <w:sz w:val="20"/>
          <w:szCs w:val="20"/>
        </w:rPr>
        <w:t>examen limité</w:t>
      </w:r>
      <w:r w:rsidR="009F4FDD" w:rsidRPr="00186C45">
        <w:rPr>
          <w:rFonts w:ascii="Roboto" w:hAnsi="Roboto"/>
          <w:sz w:val="20"/>
          <w:szCs w:val="20"/>
        </w:rPr>
        <w:t xml:space="preserve"> </w:t>
      </w:r>
      <w:r w:rsidRPr="00186C45">
        <w:rPr>
          <w:rFonts w:ascii="Roboto" w:hAnsi="Roboto"/>
          <w:sz w:val="20"/>
          <w:szCs w:val="20"/>
        </w:rPr>
        <w:t>sera effectué</w:t>
      </w:r>
      <w:r w:rsidR="00CA434D" w:rsidRPr="00CA434D">
        <w:rPr>
          <w:rFonts w:ascii="Roboto" w:hAnsi="Roboto"/>
          <w:sz w:val="20"/>
          <w:szCs w:val="20"/>
        </w:rPr>
        <w:t xml:space="preserve"> conformément à la </w:t>
      </w:r>
      <w:r w:rsidR="006878F7">
        <w:rPr>
          <w:rFonts w:ascii="Roboto" w:hAnsi="Roboto"/>
          <w:sz w:val="20"/>
          <w:szCs w:val="20"/>
        </w:rPr>
        <w:t>N</w:t>
      </w:r>
      <w:r w:rsidR="00CA434D" w:rsidRPr="00CA434D">
        <w:rPr>
          <w:rFonts w:ascii="Roboto" w:hAnsi="Roboto"/>
          <w:sz w:val="20"/>
          <w:szCs w:val="20"/>
        </w:rPr>
        <w:t>orme relative à la mission du professionnel dans le cadre de l’évaluation du caractère fidèle et suffisant des données financières et comptables reprises dans le rapport de l’organe d’administration (Code des sociétés et des associations)</w:t>
      </w:r>
      <w:r w:rsidR="004D25B0">
        <w:rPr>
          <w:rFonts w:ascii="Roboto" w:hAnsi="Roboto"/>
          <w:sz w:val="20"/>
          <w:szCs w:val="20"/>
        </w:rPr>
        <w:t xml:space="preserve"> </w:t>
      </w:r>
      <w:r w:rsidRPr="00186C45">
        <w:rPr>
          <w:rFonts w:ascii="Roboto" w:hAnsi="Roboto"/>
          <w:sz w:val="20"/>
          <w:szCs w:val="20"/>
        </w:rPr>
        <w:t xml:space="preserve">dont l’objectif est de nous fournir une base nous permettant de conclure que nous n'avons pas relevé de faits nous laissant à penser que </w:t>
      </w:r>
      <w:r w:rsidR="006079B0">
        <w:rPr>
          <w:rFonts w:ascii="Roboto" w:hAnsi="Roboto"/>
          <w:sz w:val="20"/>
          <w:szCs w:val="20"/>
        </w:rPr>
        <w:t>les données financières et comptables contenues dans l</w:t>
      </w:r>
      <w:r w:rsidR="00633E7D">
        <w:rPr>
          <w:rFonts w:ascii="Roboto" w:hAnsi="Roboto"/>
          <w:sz w:val="20"/>
          <w:szCs w:val="20"/>
        </w:rPr>
        <w:t xml:space="preserve">e </w:t>
      </w:r>
      <w:r w:rsidR="005F53FE">
        <w:rPr>
          <w:rFonts w:ascii="Roboto" w:hAnsi="Roboto"/>
          <w:sz w:val="20"/>
          <w:szCs w:val="20"/>
        </w:rPr>
        <w:t>rapport de l’organe d’administration q</w:t>
      </w:r>
      <w:r w:rsidR="00633E7D">
        <w:rPr>
          <w:rFonts w:ascii="Roboto" w:hAnsi="Roboto"/>
          <w:sz w:val="20"/>
          <w:szCs w:val="20"/>
        </w:rPr>
        <w:t>ui</w:t>
      </w:r>
      <w:r w:rsidR="005F53FE">
        <w:rPr>
          <w:rFonts w:ascii="Roboto" w:hAnsi="Roboto"/>
          <w:sz w:val="20"/>
          <w:szCs w:val="20"/>
        </w:rPr>
        <w:t xml:space="preserve"> comprennent [</w:t>
      </w:r>
      <w:r w:rsidR="005F53FE" w:rsidRPr="00207637">
        <w:rPr>
          <w:rFonts w:ascii="Roboto" w:hAnsi="Roboto"/>
          <w:sz w:val="20"/>
          <w:szCs w:val="20"/>
          <w:highlight w:val="lightGray"/>
        </w:rPr>
        <w:t>la justification du prix d’émission, et</w:t>
      </w:r>
      <w:r w:rsidR="005F53FE">
        <w:rPr>
          <w:rFonts w:ascii="Roboto" w:hAnsi="Roboto"/>
          <w:sz w:val="20"/>
          <w:szCs w:val="20"/>
        </w:rPr>
        <w:t>]</w:t>
      </w:r>
      <w:r w:rsidRPr="00186C45">
        <w:rPr>
          <w:rFonts w:ascii="Roboto" w:hAnsi="Roboto"/>
          <w:sz w:val="20"/>
          <w:szCs w:val="20"/>
        </w:rPr>
        <w:t xml:space="preserve"> </w:t>
      </w:r>
      <w:r w:rsidR="00633E7D" w:rsidRPr="00633E7D">
        <w:rPr>
          <w:rFonts w:ascii="Roboto" w:hAnsi="Roboto"/>
          <w:sz w:val="20"/>
          <w:szCs w:val="20"/>
        </w:rPr>
        <w:t>les conséquences sur les droits patrimoniaux et les droits sociaux des actionnaires, ne sont pas fidèles et suffisantes dans tous leurs aspects significatifs pour éclairer l’assemblée générale appelée à voter pour cette proposition.</w:t>
      </w:r>
    </w:p>
    <w:p w14:paraId="416CCA0F" w14:textId="5BE44B42" w:rsidR="00B256D4" w:rsidRPr="00186C45" w:rsidRDefault="00B256D4" w:rsidP="00B256D4">
      <w:pPr>
        <w:jc w:val="both"/>
        <w:rPr>
          <w:rFonts w:ascii="Roboto" w:hAnsi="Roboto"/>
          <w:sz w:val="20"/>
          <w:szCs w:val="20"/>
        </w:rPr>
      </w:pPr>
      <w:r w:rsidRPr="00B256D4">
        <w:rPr>
          <w:rFonts w:ascii="Roboto" w:hAnsi="Roboto"/>
          <w:sz w:val="20"/>
          <w:szCs w:val="20"/>
        </w:rPr>
        <w:t>[</w:t>
      </w:r>
      <w:r w:rsidR="0062109A" w:rsidRPr="00207637">
        <w:rPr>
          <w:rFonts w:ascii="Roboto" w:hAnsi="Roboto"/>
          <w:sz w:val="20"/>
          <w:szCs w:val="20"/>
          <w:highlight w:val="lightGray"/>
        </w:rPr>
        <w:t>E</w:t>
      </w:r>
      <w:r w:rsidRPr="00207637">
        <w:rPr>
          <w:rFonts w:ascii="Roboto" w:hAnsi="Roboto"/>
          <w:sz w:val="20"/>
          <w:szCs w:val="20"/>
          <w:highlight w:val="lightGray"/>
        </w:rPr>
        <w:t>n cas de limitation du droit de préférence</w:t>
      </w:r>
      <w:r w:rsidR="0062109A" w:rsidRPr="00207637">
        <w:rPr>
          <w:rFonts w:ascii="Roboto" w:hAnsi="Roboto"/>
          <w:sz w:val="20"/>
          <w:szCs w:val="20"/>
          <w:highlight w:val="lightGray"/>
        </w:rPr>
        <w:t xml:space="preserve"> </w:t>
      </w:r>
      <w:r w:rsidRPr="00207637">
        <w:rPr>
          <w:rFonts w:ascii="Roboto" w:hAnsi="Roboto"/>
          <w:sz w:val="20"/>
          <w:szCs w:val="20"/>
          <w:highlight w:val="lightGray"/>
        </w:rPr>
        <w:t xml:space="preserve">en faveur d’une (ou plusieurs) personne(s) membre(s) du personnel : </w:t>
      </w:r>
      <w:r w:rsidR="00A526D3" w:rsidRPr="00207637">
        <w:rPr>
          <w:rFonts w:ascii="Roboto" w:hAnsi="Roboto"/>
          <w:sz w:val="20"/>
          <w:szCs w:val="20"/>
          <w:highlight w:val="lightGray"/>
        </w:rPr>
        <w:t xml:space="preserve">Notre mission consiste également à mentionner que </w:t>
      </w:r>
      <w:r w:rsidRPr="00207637">
        <w:rPr>
          <w:rFonts w:ascii="Roboto" w:hAnsi="Roboto"/>
          <w:sz w:val="20"/>
          <w:szCs w:val="20"/>
          <w:highlight w:val="lightGray"/>
        </w:rPr>
        <w:t>le prix d'émission des actions destinées à une (ou plusieurs) personne(s) membre(s) du personnel</w:t>
      </w:r>
      <w:r w:rsidR="00A526D3" w:rsidRPr="00207637">
        <w:rPr>
          <w:rFonts w:ascii="Roboto" w:hAnsi="Roboto"/>
          <w:sz w:val="20"/>
          <w:szCs w:val="20"/>
          <w:highlight w:val="lightGray"/>
        </w:rPr>
        <w:t xml:space="preserve"> </w:t>
      </w:r>
      <w:r w:rsidRPr="00207637">
        <w:rPr>
          <w:rFonts w:ascii="Roboto" w:hAnsi="Roboto"/>
          <w:sz w:val="20"/>
          <w:szCs w:val="20"/>
          <w:highlight w:val="lightGray"/>
        </w:rPr>
        <w:t>n’est pas inférieur à 80</w:t>
      </w:r>
      <w:r w:rsidR="003A0A3C">
        <w:rPr>
          <w:rFonts w:ascii="Roboto" w:hAnsi="Roboto"/>
          <w:sz w:val="20"/>
          <w:szCs w:val="20"/>
          <w:highlight w:val="lightGray"/>
        </w:rPr>
        <w:t> </w:t>
      </w:r>
      <w:r w:rsidRPr="00207637">
        <w:rPr>
          <w:rFonts w:ascii="Roboto" w:hAnsi="Roboto"/>
          <w:sz w:val="20"/>
          <w:szCs w:val="20"/>
          <w:highlight w:val="lightGray"/>
        </w:rPr>
        <w:t>% du prix justifié par l'organe d'administration dans son rapport, prévu par l'article 7:191 du Code des sociétés et des associations</w:t>
      </w:r>
      <w:r w:rsidRPr="003A0A3C">
        <w:rPr>
          <w:rFonts w:ascii="Roboto" w:hAnsi="Roboto"/>
          <w:sz w:val="20"/>
          <w:szCs w:val="20"/>
          <w:highlight w:val="lightGray"/>
        </w:rPr>
        <w:t>.</w:t>
      </w:r>
      <w:r w:rsidR="0062109A">
        <w:rPr>
          <w:rFonts w:ascii="Roboto" w:hAnsi="Roboto"/>
          <w:sz w:val="20"/>
          <w:szCs w:val="20"/>
        </w:rPr>
        <w:t>]</w:t>
      </w:r>
    </w:p>
    <w:p w14:paraId="4BFACD66" w14:textId="38A86332" w:rsidR="00C560F1" w:rsidRDefault="00A07BB2" w:rsidP="00C9768A">
      <w:pPr>
        <w:jc w:val="both"/>
        <w:rPr>
          <w:rFonts w:ascii="Roboto" w:hAnsi="Roboto"/>
          <w:sz w:val="20"/>
          <w:szCs w:val="20"/>
        </w:rPr>
      </w:pPr>
      <w:r w:rsidRPr="00186C45">
        <w:rPr>
          <w:rFonts w:ascii="Roboto" w:hAnsi="Roboto"/>
          <w:sz w:val="20"/>
          <w:szCs w:val="20"/>
        </w:rPr>
        <w:t>Un</w:t>
      </w:r>
      <w:r w:rsidR="001B436E">
        <w:rPr>
          <w:rFonts w:ascii="Roboto" w:hAnsi="Roboto"/>
          <w:sz w:val="20"/>
          <w:szCs w:val="20"/>
        </w:rPr>
        <w:t xml:space="preserve"> </w:t>
      </w:r>
      <w:r w:rsidR="003226F2">
        <w:rPr>
          <w:rFonts w:ascii="Roboto" w:hAnsi="Roboto"/>
          <w:sz w:val="20"/>
          <w:szCs w:val="20"/>
        </w:rPr>
        <w:t>examen limité</w:t>
      </w:r>
      <w:r w:rsidR="003226F2" w:rsidRPr="00186C45">
        <w:rPr>
          <w:rFonts w:ascii="Roboto" w:hAnsi="Roboto"/>
          <w:sz w:val="20"/>
          <w:szCs w:val="20"/>
        </w:rPr>
        <w:t xml:space="preserve"> </w:t>
      </w:r>
      <w:r w:rsidR="00C9768A" w:rsidRPr="00C9768A">
        <w:rPr>
          <w:rFonts w:ascii="Roboto" w:hAnsi="Roboto"/>
          <w:sz w:val="20"/>
          <w:szCs w:val="20"/>
        </w:rPr>
        <w:t>des données financières et comptables reprises dans le rapport de l’organe d’administration consiste en des demandes d'informations, principalement auprès des personnes responsables des questions financières et comptables</w:t>
      </w:r>
      <w:r w:rsidR="006A26C3">
        <w:rPr>
          <w:rFonts w:ascii="Roboto" w:hAnsi="Roboto"/>
          <w:sz w:val="20"/>
          <w:szCs w:val="20"/>
        </w:rPr>
        <w:t>,</w:t>
      </w:r>
      <w:r w:rsidR="00C9768A" w:rsidRPr="00C9768A">
        <w:rPr>
          <w:rFonts w:ascii="Roboto" w:hAnsi="Roboto"/>
          <w:sz w:val="20"/>
          <w:szCs w:val="20"/>
        </w:rPr>
        <w:t xml:space="preserve"> et en la mise en œuvre de procédures analytiques et d'autres procédures d'examen limité. L'étendue de notre mission est très inférieure à celle d'une mission d’assurance raisonnable. En conséquence, notre évaluation ne nous permet pas d'obtenir l'assurance que nous avons relevé tous les faits significatifs qu'une mission de contrôle</w:t>
      </w:r>
      <w:r w:rsidR="00C9768A">
        <w:rPr>
          <w:rFonts w:ascii="Roboto" w:hAnsi="Roboto"/>
          <w:sz w:val="20"/>
          <w:szCs w:val="20"/>
        </w:rPr>
        <w:t xml:space="preserve"> </w:t>
      </w:r>
      <w:r w:rsidR="00C9768A" w:rsidRPr="00C9768A">
        <w:rPr>
          <w:rFonts w:ascii="Roboto" w:hAnsi="Roboto"/>
          <w:sz w:val="20"/>
          <w:szCs w:val="20"/>
        </w:rPr>
        <w:t xml:space="preserve">permettrait d'identifier. </w:t>
      </w:r>
    </w:p>
    <w:p w14:paraId="6190F5BB" w14:textId="7F54526C" w:rsidR="00EE7453" w:rsidRDefault="00A74B8A" w:rsidP="00A74B8A">
      <w:pPr>
        <w:jc w:val="both"/>
        <w:rPr>
          <w:rFonts w:ascii="Roboto" w:hAnsi="Roboto"/>
          <w:sz w:val="20"/>
          <w:szCs w:val="20"/>
          <w:highlight w:val="lightGray"/>
        </w:rPr>
      </w:pPr>
      <w:r w:rsidRPr="00A74B8A">
        <w:rPr>
          <w:rFonts w:ascii="Roboto" w:hAnsi="Roboto"/>
          <w:sz w:val="20"/>
          <w:szCs w:val="20"/>
        </w:rPr>
        <w:lastRenderedPageBreak/>
        <w:t>[</w:t>
      </w:r>
      <w:r w:rsidR="006A26C3">
        <w:rPr>
          <w:rFonts w:ascii="Roboto" w:hAnsi="Roboto"/>
          <w:sz w:val="20"/>
          <w:szCs w:val="20"/>
          <w:highlight w:val="lightGray"/>
        </w:rPr>
        <w:t>À</w:t>
      </w:r>
      <w:r w:rsidRPr="00EE7453">
        <w:rPr>
          <w:rFonts w:ascii="Roboto" w:hAnsi="Roboto"/>
          <w:sz w:val="20"/>
          <w:szCs w:val="20"/>
          <w:highlight w:val="lightGray"/>
        </w:rPr>
        <w:t xml:space="preserve"> ajouter lorsqu’il s’agit d’informations financières prospectives</w:t>
      </w:r>
      <w:r w:rsidR="006A26C3">
        <w:rPr>
          <w:rFonts w:ascii="Roboto" w:hAnsi="Roboto"/>
          <w:sz w:val="20"/>
          <w:szCs w:val="20"/>
          <w:highlight w:val="lightGray"/>
        </w:rPr>
        <w:t> </w:t>
      </w:r>
      <w:r w:rsidRPr="00EE7453">
        <w:rPr>
          <w:rFonts w:ascii="Roboto" w:hAnsi="Roboto"/>
          <w:sz w:val="20"/>
          <w:szCs w:val="20"/>
          <w:highlight w:val="lightGray"/>
        </w:rPr>
        <w:t xml:space="preserve">: Étant donné que les données financières prospectives et les hypothèses sur lesquelles elles sont basées se rapportent à l’avenir et peuvent donc être affectées par des événements imprévus, nous n’exprimons aucune opinion sur la question de savoir si les résultats réels qui seront rapportés correspondront à ceux présentés dans l’information financière prospective, et les écarts pourraient être significatifs. </w:t>
      </w:r>
    </w:p>
    <w:p w14:paraId="484E7C8D" w14:textId="7FC271B4" w:rsidR="00A74B8A" w:rsidRPr="00186C45" w:rsidRDefault="00A74B8A" w:rsidP="00A74B8A">
      <w:pPr>
        <w:jc w:val="both"/>
        <w:rPr>
          <w:rFonts w:ascii="Roboto" w:hAnsi="Roboto"/>
          <w:sz w:val="20"/>
          <w:szCs w:val="20"/>
        </w:rPr>
      </w:pPr>
      <w:r w:rsidRPr="00EE7453">
        <w:rPr>
          <w:rFonts w:ascii="Roboto" w:hAnsi="Roboto"/>
          <w:sz w:val="20"/>
          <w:szCs w:val="20"/>
          <w:highlight w:val="lightGray"/>
        </w:rPr>
        <w:t>Même si les événements anticipés sous les hypothèses théoriques se produisent, les résultats réels sont susceptibles d’être différents de la [prévision / projection] puisque les événements anticipés ne se produisent souvent pas comme prévu, et l’écart pourrait être significatif</w:t>
      </w:r>
      <w:r w:rsidRPr="003537A8">
        <w:rPr>
          <w:rFonts w:ascii="Roboto" w:hAnsi="Roboto"/>
          <w:sz w:val="20"/>
          <w:szCs w:val="20"/>
          <w:highlight w:val="lightGray"/>
        </w:rPr>
        <w:t>.</w:t>
      </w:r>
      <w:r w:rsidRPr="00A74B8A">
        <w:rPr>
          <w:rFonts w:ascii="Roboto" w:hAnsi="Roboto"/>
          <w:sz w:val="20"/>
          <w:szCs w:val="20"/>
        </w:rPr>
        <w:t>]</w:t>
      </w:r>
    </w:p>
    <w:p w14:paraId="0742E64B" w14:textId="36EA1F65" w:rsidR="00902C79" w:rsidRPr="00774034" w:rsidRDefault="00C560F1" w:rsidP="003537A8">
      <w:pPr>
        <w:ind w:right="74"/>
        <w:jc w:val="both"/>
        <w:rPr>
          <w:rFonts w:ascii="Roboto" w:hAnsi="Roboto"/>
          <w:sz w:val="18"/>
          <w:szCs w:val="18"/>
        </w:rPr>
      </w:pPr>
      <w:r>
        <w:rPr>
          <w:rFonts w:ascii="Roboto" w:eastAsia="Times New Roman" w:hAnsi="Roboto"/>
          <w:sz w:val="20"/>
          <w:szCs w:val="20"/>
          <w:highlight w:val="lightGray"/>
        </w:rPr>
        <w:t>[</w:t>
      </w:r>
      <w:r w:rsidR="00902C79" w:rsidRPr="00207637">
        <w:rPr>
          <w:rFonts w:ascii="Roboto" w:eastAsia="Times New Roman" w:hAnsi="Roboto"/>
          <w:sz w:val="20"/>
          <w:szCs w:val="20"/>
          <w:highlight w:val="lightGray"/>
        </w:rPr>
        <w:t>Vous trouverez en annexe notre politique de protection de la vie privée. Annexe faisant partie intégrante de cette lettre de mission. (Règlement européen sur la protection des données 2016/679 du 27 avril 2016).</w:t>
      </w:r>
      <w:r>
        <w:rPr>
          <w:rFonts w:ascii="Roboto" w:eastAsia="Times New Roman" w:hAnsi="Roboto"/>
          <w:sz w:val="20"/>
          <w:szCs w:val="20"/>
        </w:rPr>
        <w:t>]</w:t>
      </w:r>
    </w:p>
    <w:p w14:paraId="214E78A3" w14:textId="4FC2DD66" w:rsidR="0018750E" w:rsidRDefault="0018750E" w:rsidP="009D40D6">
      <w:pPr>
        <w:jc w:val="both"/>
        <w:rPr>
          <w:rFonts w:ascii="Roboto" w:hAnsi="Roboto"/>
          <w:i/>
          <w:iCs/>
          <w:sz w:val="20"/>
          <w:szCs w:val="20"/>
        </w:rPr>
      </w:pPr>
      <w:r w:rsidRPr="00AF3C7C">
        <w:rPr>
          <w:rFonts w:ascii="Roboto" w:hAnsi="Roboto"/>
          <w:sz w:val="20"/>
          <w:szCs w:val="20"/>
        </w:rPr>
        <w:t>Les conditions générales sont définies par le cadre contractuel général des prestations</w:t>
      </w:r>
      <w:r w:rsidR="00AB00B4" w:rsidRPr="00636D30">
        <w:rPr>
          <w:rFonts w:ascii="Roboto" w:hAnsi="Roboto"/>
          <w:sz w:val="20"/>
          <w:szCs w:val="20"/>
        </w:rPr>
        <w:t>, version de [</w:t>
      </w:r>
      <w:r w:rsidR="00AB00B4" w:rsidRPr="00AB00B4">
        <w:rPr>
          <w:rFonts w:ascii="Roboto" w:hAnsi="Roboto"/>
          <w:sz w:val="20"/>
          <w:szCs w:val="20"/>
          <w:highlight w:val="lightGray"/>
        </w:rPr>
        <w:t>mois/année</w:t>
      </w:r>
      <w:r w:rsidR="00AB00B4" w:rsidRPr="00636D30">
        <w:rPr>
          <w:rFonts w:ascii="Roboto" w:hAnsi="Roboto"/>
          <w:sz w:val="20"/>
          <w:szCs w:val="20"/>
        </w:rPr>
        <w:t xml:space="preserve">], </w:t>
      </w:r>
      <w:r>
        <w:rPr>
          <w:rFonts w:ascii="Roboto" w:hAnsi="Roboto"/>
          <w:sz w:val="20"/>
          <w:szCs w:val="20"/>
        </w:rPr>
        <w:t>[</w:t>
      </w:r>
      <w:r w:rsidRPr="009D6A14">
        <w:rPr>
          <w:rFonts w:ascii="Roboto" w:hAnsi="Roboto"/>
          <w:sz w:val="20"/>
          <w:szCs w:val="20"/>
          <w:highlight w:val="lightGray"/>
        </w:rPr>
        <w:t>ci-annexé/publié sur notre site internet à l’adresse suivante [</w:t>
      </w:r>
      <w:r w:rsidRPr="006353A3">
        <w:rPr>
          <w:rFonts w:ascii="Roboto" w:hAnsi="Roboto"/>
          <w:sz w:val="20"/>
          <w:szCs w:val="20"/>
          <w:highlight w:val="lightGray"/>
        </w:rPr>
        <w:t>adresse page site internet</w:t>
      </w:r>
      <w:r w:rsidRPr="00AF3C7C">
        <w:rPr>
          <w:rFonts w:ascii="Roboto" w:hAnsi="Roboto"/>
          <w:sz w:val="20"/>
          <w:szCs w:val="20"/>
        </w:rPr>
        <w:t>] qui précise plus en détail la relation contractuelle dans le contexte de notre présente mission. La présente lettre de mission et les conditions générales constituent l’intégralité de la convention entre nous et la société en ce qui concerne la présente mission. Par la signature de la présente lettre de mission</w:t>
      </w:r>
      <w:r w:rsidR="00170718">
        <w:rPr>
          <w:rFonts w:ascii="Roboto" w:hAnsi="Roboto"/>
          <w:sz w:val="20"/>
          <w:szCs w:val="20"/>
        </w:rPr>
        <w:t>,</w:t>
      </w:r>
      <w:r w:rsidRPr="00AF3C7C">
        <w:rPr>
          <w:rFonts w:ascii="Roboto" w:hAnsi="Roboto"/>
          <w:sz w:val="20"/>
          <w:szCs w:val="20"/>
        </w:rPr>
        <w:t xml:space="preserve"> ces conditions générales sont acceptées expressément par la société. En cas de divergence entre la présente lettre de mission et les conditions générales, ces dernières prévaudront, sauf lorsqu’elles sont modifiées dans la lettre de mission par voie de référence spécifique à la clause pertinente des conditions générales</w:t>
      </w:r>
      <w:r>
        <w:rPr>
          <w:rFonts w:ascii="Roboto" w:hAnsi="Roboto"/>
          <w:sz w:val="20"/>
          <w:szCs w:val="20"/>
        </w:rPr>
        <w:t>.</w:t>
      </w:r>
    </w:p>
    <w:p w14:paraId="2F5D6BAC" w14:textId="0076CF0F" w:rsidR="00147B8A" w:rsidRPr="00186C45" w:rsidRDefault="00147B8A" w:rsidP="00186C45">
      <w:pPr>
        <w:jc w:val="both"/>
        <w:rPr>
          <w:rFonts w:ascii="Roboto" w:hAnsi="Roboto"/>
          <w:sz w:val="20"/>
          <w:szCs w:val="20"/>
          <w:u w:val="single"/>
        </w:rPr>
      </w:pPr>
      <w:r w:rsidRPr="00186C45">
        <w:rPr>
          <w:rFonts w:ascii="Roboto" w:hAnsi="Roboto"/>
          <w:sz w:val="20"/>
          <w:szCs w:val="20"/>
          <w:u w:val="single"/>
        </w:rPr>
        <w:t>Responsabilités de l’organe d’administration</w:t>
      </w:r>
    </w:p>
    <w:p w14:paraId="7EC7DC75" w14:textId="033F55A9" w:rsidR="0054275E" w:rsidRPr="0054275E" w:rsidRDefault="00C27551" w:rsidP="0054275E">
      <w:pPr>
        <w:jc w:val="both"/>
        <w:rPr>
          <w:rFonts w:ascii="Roboto" w:hAnsi="Roboto"/>
          <w:sz w:val="20"/>
          <w:szCs w:val="20"/>
        </w:rPr>
      </w:pPr>
      <w:r>
        <w:rPr>
          <w:rFonts w:ascii="Roboto" w:hAnsi="Roboto"/>
          <w:sz w:val="20"/>
          <w:szCs w:val="20"/>
        </w:rPr>
        <w:t>L</w:t>
      </w:r>
      <w:r w:rsidR="008F6CD8">
        <w:rPr>
          <w:rFonts w:ascii="Roboto" w:hAnsi="Roboto"/>
          <w:sz w:val="20"/>
          <w:szCs w:val="20"/>
        </w:rPr>
        <w:t>’organe d’administration</w:t>
      </w:r>
      <w:r w:rsidR="00105374">
        <w:rPr>
          <w:rFonts w:ascii="Roboto" w:hAnsi="Roboto"/>
          <w:sz w:val="20"/>
          <w:szCs w:val="20"/>
        </w:rPr>
        <w:t xml:space="preserve"> est</w:t>
      </w:r>
      <w:r w:rsidR="008F6CD8">
        <w:rPr>
          <w:rFonts w:ascii="Roboto" w:hAnsi="Roboto"/>
          <w:sz w:val="20"/>
          <w:szCs w:val="20"/>
        </w:rPr>
        <w:t xml:space="preserve"> </w:t>
      </w:r>
      <w:r w:rsidR="0054275E" w:rsidRPr="0054275E">
        <w:rPr>
          <w:rFonts w:ascii="Roboto" w:hAnsi="Roboto"/>
          <w:sz w:val="20"/>
          <w:szCs w:val="20"/>
        </w:rPr>
        <w:t>responsable</w:t>
      </w:r>
      <w:r w:rsidR="00105374">
        <w:rPr>
          <w:rFonts w:ascii="Roboto" w:hAnsi="Roboto"/>
          <w:sz w:val="20"/>
          <w:szCs w:val="20"/>
        </w:rPr>
        <w:t xml:space="preserve"> </w:t>
      </w:r>
      <w:r w:rsidR="0054275E" w:rsidRPr="0054275E">
        <w:rPr>
          <w:rFonts w:ascii="Roboto" w:hAnsi="Roboto"/>
          <w:sz w:val="20"/>
          <w:szCs w:val="20"/>
        </w:rPr>
        <w:t>:</w:t>
      </w:r>
    </w:p>
    <w:p w14:paraId="54617F7F" w14:textId="5409C00E" w:rsidR="0054275E" w:rsidRPr="00186C45" w:rsidRDefault="00127ADD" w:rsidP="00186C45">
      <w:pPr>
        <w:pStyle w:val="ListParagraph"/>
        <w:numPr>
          <w:ilvl w:val="0"/>
          <w:numId w:val="2"/>
        </w:numPr>
        <w:jc w:val="both"/>
        <w:rPr>
          <w:rFonts w:ascii="Roboto" w:hAnsi="Roboto"/>
          <w:sz w:val="20"/>
          <w:szCs w:val="20"/>
        </w:rPr>
      </w:pPr>
      <w:r>
        <w:rPr>
          <w:rFonts w:ascii="Roboto" w:hAnsi="Roboto"/>
          <w:sz w:val="20"/>
          <w:szCs w:val="20"/>
        </w:rPr>
        <w:t xml:space="preserve">de </w:t>
      </w:r>
      <w:r w:rsidR="0054275E" w:rsidRPr="00186C45">
        <w:rPr>
          <w:rFonts w:ascii="Roboto" w:hAnsi="Roboto"/>
          <w:sz w:val="20"/>
          <w:szCs w:val="20"/>
        </w:rPr>
        <w:t>l’établissement d’un rapport qui</w:t>
      </w:r>
      <w:r w:rsidR="0054275E" w:rsidRPr="0054275E">
        <w:t xml:space="preserve"> </w:t>
      </w:r>
      <w:r w:rsidR="0054275E" w:rsidRPr="00186C45">
        <w:rPr>
          <w:rFonts w:ascii="Roboto" w:hAnsi="Roboto"/>
          <w:sz w:val="20"/>
          <w:szCs w:val="20"/>
        </w:rPr>
        <w:t>justifie spécialement le prix d'émission et décrit les conséquences de l'opération sur les droits patrimoniaux et les droits sociaux des actionnaires</w:t>
      </w:r>
      <w:r w:rsidR="00105374">
        <w:rPr>
          <w:rFonts w:ascii="Roboto" w:hAnsi="Roboto"/>
          <w:sz w:val="20"/>
          <w:szCs w:val="20"/>
        </w:rPr>
        <w:t> ;</w:t>
      </w:r>
    </w:p>
    <w:p w14:paraId="3B6502E1" w14:textId="0C61B4AC" w:rsidR="0054275E" w:rsidRPr="00186C45" w:rsidRDefault="00127ADD" w:rsidP="00186C45">
      <w:pPr>
        <w:pStyle w:val="ListParagraph"/>
        <w:numPr>
          <w:ilvl w:val="0"/>
          <w:numId w:val="2"/>
        </w:numPr>
        <w:jc w:val="both"/>
        <w:rPr>
          <w:rFonts w:ascii="Roboto" w:hAnsi="Roboto"/>
          <w:sz w:val="20"/>
          <w:szCs w:val="20"/>
        </w:rPr>
      </w:pPr>
      <w:r>
        <w:rPr>
          <w:rFonts w:ascii="Roboto" w:hAnsi="Roboto"/>
          <w:sz w:val="20"/>
          <w:szCs w:val="20"/>
        </w:rPr>
        <w:t xml:space="preserve">de </w:t>
      </w:r>
      <w:r w:rsidR="0054275E" w:rsidRPr="00186C45">
        <w:rPr>
          <w:rFonts w:ascii="Roboto" w:hAnsi="Roboto"/>
          <w:sz w:val="20"/>
          <w:szCs w:val="20"/>
        </w:rPr>
        <w:t>l’élaboration des données financières et comptables reprises dans son rapport</w:t>
      </w:r>
      <w:r w:rsidR="00105374">
        <w:rPr>
          <w:rFonts w:ascii="Roboto" w:hAnsi="Roboto"/>
          <w:sz w:val="20"/>
          <w:szCs w:val="20"/>
        </w:rPr>
        <w:t> ;</w:t>
      </w:r>
    </w:p>
    <w:p w14:paraId="2D2C401D" w14:textId="116E0A3C" w:rsidR="0054275E" w:rsidRPr="00186C45" w:rsidRDefault="00C27551" w:rsidP="00186C45">
      <w:pPr>
        <w:pStyle w:val="ListParagraph"/>
        <w:numPr>
          <w:ilvl w:val="0"/>
          <w:numId w:val="2"/>
        </w:numPr>
        <w:jc w:val="both"/>
        <w:rPr>
          <w:rFonts w:ascii="Roboto" w:hAnsi="Roboto"/>
          <w:sz w:val="20"/>
          <w:szCs w:val="20"/>
        </w:rPr>
      </w:pPr>
      <w:r>
        <w:rPr>
          <w:rFonts w:ascii="Roboto" w:hAnsi="Roboto"/>
          <w:sz w:val="20"/>
          <w:szCs w:val="20"/>
        </w:rPr>
        <w:t>[</w:t>
      </w:r>
      <w:r w:rsidR="00127ADD">
        <w:rPr>
          <w:rFonts w:ascii="Roboto" w:hAnsi="Roboto"/>
          <w:sz w:val="20"/>
          <w:szCs w:val="20"/>
        </w:rPr>
        <w:t xml:space="preserve">de </w:t>
      </w:r>
      <w:r w:rsidR="0054275E" w:rsidRPr="00F70798">
        <w:rPr>
          <w:rFonts w:ascii="Roboto" w:hAnsi="Roboto"/>
          <w:sz w:val="20"/>
          <w:szCs w:val="20"/>
          <w:highlight w:val="lightGray"/>
        </w:rPr>
        <w:t>la justification du prix d’émission</w:t>
      </w:r>
      <w:r>
        <w:rPr>
          <w:rFonts w:ascii="Roboto" w:hAnsi="Roboto"/>
          <w:sz w:val="20"/>
          <w:szCs w:val="20"/>
        </w:rPr>
        <w:t>]</w:t>
      </w:r>
      <w:r w:rsidR="009609ED">
        <w:rPr>
          <w:rFonts w:ascii="Roboto" w:hAnsi="Roboto"/>
          <w:sz w:val="20"/>
          <w:szCs w:val="20"/>
        </w:rPr>
        <w:t> ;</w:t>
      </w:r>
      <w:r w:rsidR="0054275E" w:rsidRPr="00186C45">
        <w:rPr>
          <w:rFonts w:ascii="Roboto" w:hAnsi="Roboto"/>
          <w:sz w:val="20"/>
          <w:szCs w:val="20"/>
        </w:rPr>
        <w:t xml:space="preserve"> </w:t>
      </w:r>
    </w:p>
    <w:p w14:paraId="04DA2C30" w14:textId="1D2F56E7" w:rsidR="00F70798" w:rsidRDefault="00127ADD" w:rsidP="00207637">
      <w:pPr>
        <w:pStyle w:val="ListParagraph"/>
        <w:numPr>
          <w:ilvl w:val="0"/>
          <w:numId w:val="2"/>
        </w:numPr>
        <w:jc w:val="both"/>
        <w:rPr>
          <w:rFonts w:ascii="Roboto" w:hAnsi="Roboto"/>
          <w:sz w:val="20"/>
          <w:szCs w:val="20"/>
        </w:rPr>
      </w:pPr>
      <w:r>
        <w:rPr>
          <w:rFonts w:ascii="Roboto" w:hAnsi="Roboto"/>
          <w:sz w:val="20"/>
          <w:szCs w:val="20"/>
        </w:rPr>
        <w:t xml:space="preserve">de </w:t>
      </w:r>
      <w:r w:rsidR="0054275E" w:rsidRPr="00186C45">
        <w:rPr>
          <w:rFonts w:ascii="Roboto" w:hAnsi="Roboto"/>
          <w:sz w:val="20"/>
          <w:szCs w:val="20"/>
        </w:rPr>
        <w:t>la description des conséquences de l’opération sur les droits patrimoniaux et les droits sociaux des actionnaires</w:t>
      </w:r>
      <w:r w:rsidR="009609ED">
        <w:rPr>
          <w:rFonts w:ascii="Roboto" w:hAnsi="Roboto"/>
          <w:sz w:val="20"/>
          <w:szCs w:val="20"/>
        </w:rPr>
        <w:t> ; et</w:t>
      </w:r>
      <w:r w:rsidR="00C27551">
        <w:rPr>
          <w:rFonts w:ascii="Roboto" w:hAnsi="Roboto"/>
          <w:sz w:val="20"/>
          <w:szCs w:val="20"/>
        </w:rPr>
        <w:t xml:space="preserve"> </w:t>
      </w:r>
    </w:p>
    <w:p w14:paraId="6796A480" w14:textId="04DBF1DC" w:rsidR="00B75CCE" w:rsidRDefault="0054275E" w:rsidP="00207637">
      <w:pPr>
        <w:pStyle w:val="ListParagraph"/>
        <w:numPr>
          <w:ilvl w:val="0"/>
          <w:numId w:val="2"/>
        </w:numPr>
        <w:jc w:val="both"/>
        <w:rPr>
          <w:rFonts w:ascii="Roboto" w:hAnsi="Roboto"/>
          <w:sz w:val="20"/>
          <w:szCs w:val="20"/>
        </w:rPr>
      </w:pPr>
      <w:r w:rsidRPr="00207637">
        <w:rPr>
          <w:rFonts w:ascii="Roboto" w:hAnsi="Roboto"/>
          <w:sz w:val="20"/>
          <w:szCs w:val="20"/>
        </w:rPr>
        <w:t>du caractère fidèle et suffisant, dans tous leurs aspects significatifs, des informations fournies afin que l’assemblée générale puisse décider en toute connaissance de cause</w:t>
      </w:r>
      <w:r w:rsidR="009609ED" w:rsidRPr="00207637">
        <w:rPr>
          <w:rFonts w:ascii="Roboto" w:hAnsi="Roboto"/>
          <w:sz w:val="20"/>
          <w:szCs w:val="20"/>
        </w:rPr>
        <w:t>.</w:t>
      </w:r>
      <w:r w:rsidR="00B75CCE" w:rsidRPr="00207637">
        <w:rPr>
          <w:rFonts w:ascii="Roboto" w:hAnsi="Roboto"/>
          <w:sz w:val="20"/>
          <w:szCs w:val="20"/>
        </w:rPr>
        <w:t xml:space="preserve"> </w:t>
      </w:r>
    </w:p>
    <w:p w14:paraId="1E112AEB" w14:textId="77777777" w:rsidR="001447F2" w:rsidRDefault="001447F2" w:rsidP="001447F2">
      <w:pPr>
        <w:jc w:val="both"/>
        <w:rPr>
          <w:rFonts w:ascii="Roboto" w:hAnsi="Roboto"/>
          <w:sz w:val="20"/>
          <w:szCs w:val="20"/>
        </w:rPr>
      </w:pPr>
      <w:r w:rsidRPr="00BC1945">
        <w:rPr>
          <w:rFonts w:ascii="Roboto" w:hAnsi="Roboto"/>
          <w:sz w:val="20"/>
          <w:szCs w:val="20"/>
        </w:rPr>
        <w:t>Cette responsabilité inclut</w:t>
      </w:r>
      <w:r>
        <w:rPr>
          <w:rFonts w:ascii="Roboto" w:hAnsi="Roboto"/>
          <w:sz w:val="20"/>
          <w:szCs w:val="20"/>
        </w:rPr>
        <w:t> :</w:t>
      </w:r>
    </w:p>
    <w:p w14:paraId="3631EDFA" w14:textId="77777777" w:rsidR="001447F2" w:rsidRDefault="001447F2" w:rsidP="001447F2">
      <w:pPr>
        <w:pStyle w:val="ListParagraph"/>
        <w:numPr>
          <w:ilvl w:val="0"/>
          <w:numId w:val="3"/>
        </w:numPr>
        <w:jc w:val="both"/>
        <w:rPr>
          <w:rFonts w:ascii="Roboto" w:hAnsi="Roboto"/>
          <w:sz w:val="20"/>
          <w:szCs w:val="20"/>
        </w:rPr>
      </w:pPr>
      <w:r w:rsidRPr="006160EB">
        <w:rPr>
          <w:rFonts w:ascii="Roboto" w:hAnsi="Roboto"/>
          <w:sz w:val="20"/>
          <w:szCs w:val="20"/>
        </w:rPr>
        <w:t>le fait de nous fournir tous les documents comptables ainsi que toute la documentation et autres informations requises pour notre examen limité</w:t>
      </w:r>
      <w:r>
        <w:rPr>
          <w:rFonts w:ascii="Roboto" w:hAnsi="Roboto"/>
          <w:sz w:val="20"/>
          <w:szCs w:val="20"/>
        </w:rPr>
        <w:t> ;</w:t>
      </w:r>
    </w:p>
    <w:p w14:paraId="00013714" w14:textId="538CCD9B" w:rsidR="001447F2" w:rsidRDefault="001447F2" w:rsidP="001447F2">
      <w:pPr>
        <w:pStyle w:val="ListParagraph"/>
        <w:numPr>
          <w:ilvl w:val="0"/>
          <w:numId w:val="3"/>
        </w:numPr>
        <w:jc w:val="both"/>
        <w:rPr>
          <w:rFonts w:ascii="Roboto" w:hAnsi="Roboto"/>
          <w:sz w:val="20"/>
          <w:szCs w:val="20"/>
        </w:rPr>
      </w:pPr>
      <w:r w:rsidRPr="006160EB">
        <w:rPr>
          <w:rFonts w:ascii="Roboto" w:hAnsi="Roboto"/>
          <w:sz w:val="20"/>
          <w:szCs w:val="20"/>
        </w:rPr>
        <w:t>le fait de nous laisser libre accès aux personnes au sein de l’entité auprès desquelles nous considérons qu’il est nécessaire de recueillir des éléments probants</w:t>
      </w:r>
      <w:r>
        <w:rPr>
          <w:rFonts w:ascii="Roboto" w:hAnsi="Roboto"/>
          <w:sz w:val="20"/>
          <w:szCs w:val="20"/>
        </w:rPr>
        <w:t>.</w:t>
      </w:r>
    </w:p>
    <w:p w14:paraId="50D135D6" w14:textId="77777777" w:rsidR="00B90E32" w:rsidRPr="00B90E32" w:rsidRDefault="00B90E32" w:rsidP="00B90E32">
      <w:pPr>
        <w:jc w:val="both"/>
        <w:rPr>
          <w:rFonts w:ascii="Roboto" w:hAnsi="Roboto"/>
          <w:sz w:val="20"/>
          <w:szCs w:val="20"/>
        </w:rPr>
      </w:pPr>
      <w:r w:rsidRPr="00B90E32">
        <w:rPr>
          <w:rFonts w:ascii="Roboto" w:hAnsi="Roboto"/>
          <w:sz w:val="20"/>
          <w:szCs w:val="20"/>
        </w:rPr>
        <w:t>L’organe d’administration a également la responsabilité de nous informer dans les plus brefs délais de tout changement subséquent relatif aux documents officiels et valides permettant votre identification dans le cadre de la loi AML, ainsi que celle d’autres personnes pertinentes au sein de la société (UBO et représentants) et de nous transmettre aussitôt les documents adaptés à votre nouvelle situation.</w:t>
      </w:r>
    </w:p>
    <w:p w14:paraId="338979E7" w14:textId="4A67E57D" w:rsidR="008F6CD8" w:rsidRDefault="00B75CCE" w:rsidP="00F70798">
      <w:pPr>
        <w:jc w:val="both"/>
        <w:rPr>
          <w:rFonts w:ascii="Roboto" w:hAnsi="Roboto"/>
          <w:sz w:val="20"/>
          <w:szCs w:val="20"/>
        </w:rPr>
      </w:pPr>
      <w:r w:rsidRPr="00186C45">
        <w:rPr>
          <w:rFonts w:ascii="Roboto" w:hAnsi="Roboto"/>
          <w:sz w:val="20"/>
          <w:szCs w:val="20"/>
        </w:rPr>
        <w:t xml:space="preserve">Dans le cas où un événement risquant de compromettre la continuité des activités de l’entité est porté à la connaissance de l’organe d’administration, celui-ci s’engage à prévenir immédiatement le </w:t>
      </w:r>
      <w:r w:rsidR="00F70798">
        <w:rPr>
          <w:rFonts w:ascii="Roboto" w:hAnsi="Roboto"/>
          <w:sz w:val="20"/>
          <w:szCs w:val="20"/>
        </w:rPr>
        <w:t>[</w:t>
      </w:r>
      <w:r w:rsidRPr="00F70798">
        <w:rPr>
          <w:rFonts w:ascii="Roboto" w:hAnsi="Roboto"/>
          <w:sz w:val="20"/>
          <w:szCs w:val="20"/>
          <w:highlight w:val="lightGray"/>
        </w:rPr>
        <w:t>réviseur</w:t>
      </w:r>
      <w:r w:rsidR="00F70798" w:rsidRPr="00F70798">
        <w:rPr>
          <w:rFonts w:ascii="Roboto" w:hAnsi="Roboto"/>
          <w:sz w:val="20"/>
          <w:szCs w:val="20"/>
          <w:highlight w:val="lightGray"/>
        </w:rPr>
        <w:t xml:space="preserve"> d’entreprises</w:t>
      </w:r>
      <w:r w:rsidR="00705D7F">
        <w:rPr>
          <w:rFonts w:ascii="Roboto" w:hAnsi="Roboto"/>
          <w:sz w:val="20"/>
          <w:szCs w:val="20"/>
          <w:highlight w:val="lightGray"/>
        </w:rPr>
        <w:t xml:space="preserve"> </w:t>
      </w:r>
      <w:r w:rsidR="00F70798" w:rsidRPr="00F70798">
        <w:rPr>
          <w:rFonts w:ascii="Roboto" w:hAnsi="Roboto"/>
          <w:sz w:val="20"/>
          <w:szCs w:val="20"/>
          <w:highlight w:val="lightGray"/>
        </w:rPr>
        <w:t>/</w:t>
      </w:r>
      <w:r w:rsidR="00705D7F">
        <w:rPr>
          <w:rFonts w:ascii="Roboto" w:hAnsi="Roboto"/>
          <w:sz w:val="20"/>
          <w:szCs w:val="20"/>
          <w:highlight w:val="lightGray"/>
        </w:rPr>
        <w:t xml:space="preserve"> </w:t>
      </w:r>
      <w:r w:rsidR="00F70798" w:rsidRPr="00F70798">
        <w:rPr>
          <w:rFonts w:ascii="Roboto" w:hAnsi="Roboto"/>
          <w:sz w:val="20"/>
          <w:szCs w:val="20"/>
          <w:highlight w:val="lightGray"/>
        </w:rPr>
        <w:t>commissaire</w:t>
      </w:r>
      <w:r w:rsidR="00F70798">
        <w:rPr>
          <w:rFonts w:ascii="Roboto" w:hAnsi="Roboto"/>
          <w:sz w:val="20"/>
          <w:szCs w:val="20"/>
        </w:rPr>
        <w:t>]</w:t>
      </w:r>
      <w:r w:rsidRPr="00186C45">
        <w:rPr>
          <w:rFonts w:ascii="Roboto" w:hAnsi="Roboto"/>
          <w:sz w:val="20"/>
          <w:szCs w:val="20"/>
        </w:rPr>
        <w:t xml:space="preserve">. </w:t>
      </w:r>
    </w:p>
    <w:p w14:paraId="185EFAC7" w14:textId="6E4B38A0" w:rsidR="00F43E42" w:rsidRPr="00F70798" w:rsidRDefault="00F43E42" w:rsidP="00F70798">
      <w:pPr>
        <w:jc w:val="both"/>
        <w:rPr>
          <w:rFonts w:ascii="Roboto" w:hAnsi="Roboto"/>
          <w:sz w:val="20"/>
          <w:szCs w:val="20"/>
        </w:rPr>
      </w:pPr>
      <w:r w:rsidRPr="00BC1945">
        <w:rPr>
          <w:rFonts w:ascii="Roboto" w:hAnsi="Roboto"/>
          <w:sz w:val="20"/>
          <w:szCs w:val="20"/>
        </w:rPr>
        <w:t xml:space="preserve">Dans le cadre de notre </w:t>
      </w:r>
      <w:r>
        <w:rPr>
          <w:rFonts w:ascii="Roboto" w:hAnsi="Roboto"/>
          <w:sz w:val="20"/>
          <w:szCs w:val="20"/>
        </w:rPr>
        <w:t>examen limité</w:t>
      </w:r>
      <w:r w:rsidRPr="00BC1945">
        <w:rPr>
          <w:rFonts w:ascii="Roboto" w:hAnsi="Roboto"/>
          <w:sz w:val="20"/>
          <w:szCs w:val="20"/>
        </w:rPr>
        <w:t xml:space="preserve">, </w:t>
      </w:r>
      <w:r w:rsidRPr="00731823">
        <w:rPr>
          <w:rFonts w:ascii="Roboto" w:hAnsi="Roboto"/>
          <w:sz w:val="20"/>
          <w:szCs w:val="20"/>
        </w:rPr>
        <w:t>nous demanderons à l’organe d’administration une confirmation écrite des déclarations qui nous auront été fournies oralemen</w:t>
      </w:r>
      <w:r>
        <w:rPr>
          <w:rFonts w:ascii="Roboto" w:hAnsi="Roboto"/>
          <w:sz w:val="20"/>
          <w:szCs w:val="20"/>
        </w:rPr>
        <w:t>t</w:t>
      </w:r>
      <w:r w:rsidR="00CD2198">
        <w:rPr>
          <w:rFonts w:ascii="Roboto" w:hAnsi="Roboto"/>
          <w:sz w:val="20"/>
          <w:szCs w:val="20"/>
        </w:rPr>
        <w:t>.</w:t>
      </w:r>
    </w:p>
    <w:p w14:paraId="052C0091" w14:textId="77777777" w:rsidR="00CD2198" w:rsidRDefault="00CD2198">
      <w:pPr>
        <w:rPr>
          <w:rFonts w:ascii="Roboto" w:hAnsi="Roboto"/>
          <w:sz w:val="20"/>
          <w:szCs w:val="20"/>
          <w:u w:val="single"/>
        </w:rPr>
      </w:pPr>
      <w:r>
        <w:rPr>
          <w:rFonts w:ascii="Roboto" w:hAnsi="Roboto"/>
          <w:sz w:val="20"/>
          <w:szCs w:val="20"/>
          <w:u w:val="single"/>
        </w:rPr>
        <w:br w:type="page"/>
      </w:r>
    </w:p>
    <w:p w14:paraId="44413B99" w14:textId="264D791C" w:rsidR="00147B8A" w:rsidRPr="00186C45" w:rsidRDefault="00147B8A" w:rsidP="009241FD">
      <w:pPr>
        <w:jc w:val="both"/>
        <w:rPr>
          <w:rFonts w:ascii="Roboto" w:hAnsi="Roboto"/>
          <w:sz w:val="20"/>
          <w:szCs w:val="20"/>
          <w:u w:val="single"/>
        </w:rPr>
      </w:pPr>
      <w:r w:rsidRPr="00186C45">
        <w:rPr>
          <w:rFonts w:ascii="Roboto" w:hAnsi="Roboto"/>
          <w:sz w:val="20"/>
          <w:szCs w:val="20"/>
          <w:u w:val="single"/>
        </w:rPr>
        <w:lastRenderedPageBreak/>
        <w:t>Responsabilités du [</w:t>
      </w:r>
      <w:r w:rsidRPr="00186C45">
        <w:rPr>
          <w:rFonts w:ascii="Roboto" w:hAnsi="Roboto"/>
          <w:sz w:val="20"/>
          <w:szCs w:val="20"/>
          <w:highlight w:val="lightGray"/>
          <w:u w:val="single"/>
        </w:rPr>
        <w:t>commissaire</w:t>
      </w:r>
      <w:r w:rsidR="00CD2198">
        <w:rPr>
          <w:rFonts w:ascii="Roboto" w:hAnsi="Roboto"/>
          <w:sz w:val="20"/>
          <w:szCs w:val="20"/>
          <w:highlight w:val="lightGray"/>
          <w:u w:val="single"/>
        </w:rPr>
        <w:t xml:space="preserve"> </w:t>
      </w:r>
      <w:r w:rsidRPr="00186C45">
        <w:rPr>
          <w:rFonts w:ascii="Roboto" w:hAnsi="Roboto"/>
          <w:sz w:val="20"/>
          <w:szCs w:val="20"/>
          <w:highlight w:val="lightGray"/>
          <w:u w:val="single"/>
        </w:rPr>
        <w:t>/</w:t>
      </w:r>
      <w:r w:rsidR="00CD2198">
        <w:rPr>
          <w:rFonts w:ascii="Roboto" w:hAnsi="Roboto"/>
          <w:sz w:val="20"/>
          <w:szCs w:val="20"/>
          <w:highlight w:val="lightGray"/>
          <w:u w:val="single"/>
        </w:rPr>
        <w:t xml:space="preserve"> </w:t>
      </w:r>
      <w:r w:rsidRPr="00186C45">
        <w:rPr>
          <w:rFonts w:ascii="Roboto" w:hAnsi="Roboto"/>
          <w:sz w:val="20"/>
          <w:szCs w:val="20"/>
          <w:highlight w:val="lightGray"/>
          <w:u w:val="single"/>
        </w:rPr>
        <w:t>réviseur d’entreprises</w:t>
      </w:r>
      <w:r w:rsidRPr="00186C45">
        <w:rPr>
          <w:rFonts w:ascii="Roboto" w:hAnsi="Roboto"/>
          <w:sz w:val="20"/>
          <w:szCs w:val="20"/>
          <w:u w:val="single"/>
        </w:rPr>
        <w:t>]</w:t>
      </w:r>
    </w:p>
    <w:p w14:paraId="3A036815" w14:textId="38D17CCD" w:rsidR="00047370" w:rsidRDefault="009241FD" w:rsidP="009241FD">
      <w:pPr>
        <w:jc w:val="both"/>
        <w:rPr>
          <w:rFonts w:ascii="Roboto" w:hAnsi="Roboto"/>
          <w:sz w:val="20"/>
          <w:szCs w:val="20"/>
        </w:rPr>
      </w:pPr>
      <w:r w:rsidRPr="009241FD">
        <w:rPr>
          <w:rFonts w:ascii="Roboto" w:hAnsi="Roboto"/>
          <w:sz w:val="20"/>
          <w:szCs w:val="20"/>
        </w:rPr>
        <w:t>Notre responsabilité est de formuler une conclusion d’assurance limitée sur les données financières et comptables reprises dans le rapport de l’organe d’administration en vertu de l’article [</w:t>
      </w:r>
      <w:r w:rsidRPr="00186C45">
        <w:rPr>
          <w:rFonts w:ascii="Roboto" w:hAnsi="Roboto"/>
          <w:sz w:val="20"/>
          <w:szCs w:val="20"/>
          <w:highlight w:val="lightGray"/>
        </w:rPr>
        <w:t>5:12</w:t>
      </w:r>
      <w:r w:rsidR="00FB421F" w:rsidRPr="00186C45">
        <w:rPr>
          <w:rFonts w:ascii="Roboto" w:hAnsi="Roboto"/>
          <w:sz w:val="20"/>
          <w:szCs w:val="20"/>
          <w:highlight w:val="lightGray"/>
        </w:rPr>
        <w:t>1/7:179</w:t>
      </w:r>
      <w:r w:rsidRPr="00186C45">
        <w:rPr>
          <w:rFonts w:ascii="Roboto" w:hAnsi="Roboto"/>
          <w:sz w:val="20"/>
          <w:szCs w:val="20"/>
          <w:highlight w:val="lightGray"/>
        </w:rPr>
        <w:t xml:space="preserve"> CSA</w:t>
      </w:r>
      <w:r w:rsidRPr="009241FD">
        <w:rPr>
          <w:rFonts w:ascii="Roboto" w:hAnsi="Roboto"/>
          <w:sz w:val="20"/>
          <w:szCs w:val="20"/>
        </w:rPr>
        <w:t>], sur la base de notre évaluation.</w:t>
      </w:r>
    </w:p>
    <w:p w14:paraId="030913D3" w14:textId="2DD32AA8" w:rsidR="00A07BB2" w:rsidRPr="00186C45" w:rsidRDefault="00A07BB2" w:rsidP="00186C45">
      <w:pPr>
        <w:jc w:val="both"/>
        <w:rPr>
          <w:rFonts w:ascii="Roboto" w:hAnsi="Roboto"/>
          <w:sz w:val="20"/>
          <w:szCs w:val="20"/>
        </w:rPr>
      </w:pPr>
      <w:r w:rsidRPr="00186C45">
        <w:rPr>
          <w:rFonts w:ascii="Roboto" w:hAnsi="Roboto"/>
          <w:sz w:val="20"/>
          <w:szCs w:val="20"/>
        </w:rPr>
        <w:t>Dans le cadre de notre examen limité, nous demanderons à la direction de nous confirmer par écrit les assertions faites en rapport avec celui-ci. Nous demanderons également que tous documents publiés contenant des informations financières intermédiaires indiquent que celles-ci ont fait l'objet d'un examen limité et que notre rapport soit joint audit document.</w:t>
      </w:r>
    </w:p>
    <w:p w14:paraId="0E4A2B45" w14:textId="77777777" w:rsidR="00A07BB2" w:rsidRPr="00186C45" w:rsidRDefault="00A07BB2" w:rsidP="00186C45">
      <w:pPr>
        <w:jc w:val="both"/>
        <w:rPr>
          <w:rFonts w:ascii="Roboto" w:hAnsi="Roboto"/>
          <w:sz w:val="20"/>
          <w:szCs w:val="20"/>
        </w:rPr>
      </w:pPr>
      <w:r w:rsidRPr="00186C45">
        <w:rPr>
          <w:rFonts w:ascii="Roboto" w:hAnsi="Roboto"/>
          <w:sz w:val="20"/>
          <w:szCs w:val="20"/>
        </w:rPr>
        <w:t xml:space="preserve">Un examen limité d'informations financières intermédiaires ne nous permet pas d'obtenir l'assurance que nous avons relevé tous les faits significatifs qu'un audit permettrait d'identifier. De plus, notre mission ne peut servir de base à la détection de fraudes ou d'erreurs ou d'actes illégaux. Cependant, nous vous informerons de tous faits significatifs de cette nature qui viendraient à notre attention. </w:t>
      </w:r>
    </w:p>
    <w:p w14:paraId="3110E257" w14:textId="62EA6572" w:rsidR="00481586" w:rsidRPr="00186C45" w:rsidRDefault="008B4451" w:rsidP="00186C45">
      <w:pPr>
        <w:jc w:val="both"/>
        <w:rPr>
          <w:rFonts w:ascii="Roboto" w:hAnsi="Roboto"/>
          <w:sz w:val="20"/>
          <w:szCs w:val="20"/>
        </w:rPr>
      </w:pPr>
      <w:r>
        <w:rPr>
          <w:rFonts w:ascii="Roboto" w:hAnsi="Roboto"/>
          <w:sz w:val="20"/>
          <w:szCs w:val="20"/>
        </w:rPr>
        <w:t>[</w:t>
      </w:r>
      <w:r w:rsidR="00481586" w:rsidRPr="008B4451">
        <w:rPr>
          <w:rFonts w:ascii="Roboto" w:hAnsi="Roboto"/>
          <w:sz w:val="20"/>
          <w:szCs w:val="20"/>
          <w:highlight w:val="lightGray"/>
        </w:rPr>
        <w:t>Pour la bonne forme, nous avons pris note du fait qu'aucun confrère réviseur d'entreprises n'exerce la fonction de commissaire dans votre société, ni n'a été précédemment invité à effectuer une mission révisorale au sein de votre société au cours des douze derniers mois.</w:t>
      </w:r>
      <w:r w:rsidRPr="00E04909">
        <w:rPr>
          <w:rFonts w:ascii="Roboto" w:hAnsi="Roboto"/>
          <w:sz w:val="20"/>
          <w:szCs w:val="20"/>
        </w:rPr>
        <w:t>]</w:t>
      </w:r>
    </w:p>
    <w:p w14:paraId="62DA980C" w14:textId="3BFB8EC4" w:rsidR="00481586" w:rsidRPr="00186C45" w:rsidRDefault="00481586" w:rsidP="00186C45">
      <w:pPr>
        <w:widowControl w:val="0"/>
        <w:jc w:val="both"/>
        <w:rPr>
          <w:rFonts w:ascii="Roboto" w:hAnsi="Roboto"/>
          <w:sz w:val="20"/>
          <w:szCs w:val="20"/>
        </w:rPr>
      </w:pPr>
      <w:r w:rsidRPr="00186C45">
        <w:rPr>
          <w:rFonts w:ascii="Roboto" w:hAnsi="Roboto"/>
          <w:sz w:val="20"/>
          <w:szCs w:val="20"/>
        </w:rPr>
        <w:t>Notre rapport sera destiné exclusivement à l’usage de ceux à qui il est adressé, compte tenu des obligations qui découlent des dispositions du Code des sociétés</w:t>
      </w:r>
      <w:r w:rsidR="008F54B6">
        <w:rPr>
          <w:rFonts w:ascii="Roboto" w:hAnsi="Roboto"/>
          <w:sz w:val="20"/>
          <w:szCs w:val="20"/>
        </w:rPr>
        <w:t xml:space="preserve"> et des associations</w:t>
      </w:r>
      <w:r w:rsidRPr="00186C45">
        <w:rPr>
          <w:rFonts w:ascii="Roboto" w:hAnsi="Roboto"/>
          <w:sz w:val="20"/>
          <w:szCs w:val="20"/>
        </w:rPr>
        <w:t xml:space="preserve"> applicables à ce type d’opération</w:t>
      </w:r>
      <w:r w:rsidR="00394094">
        <w:rPr>
          <w:rFonts w:ascii="Roboto" w:hAnsi="Roboto"/>
          <w:sz w:val="20"/>
          <w:szCs w:val="20"/>
        </w:rPr>
        <w:t>,</w:t>
      </w:r>
      <w:r w:rsidRPr="00186C45">
        <w:rPr>
          <w:rFonts w:ascii="Roboto" w:hAnsi="Roboto"/>
          <w:sz w:val="20"/>
          <w:szCs w:val="20"/>
        </w:rPr>
        <w:t xml:space="preserve"> et ne pourra être utilisé à d’autres fins.</w:t>
      </w:r>
    </w:p>
    <w:p w14:paraId="04F2500C" w14:textId="7F034C08" w:rsidR="00481586" w:rsidRDefault="00481586" w:rsidP="00CC1210">
      <w:pPr>
        <w:pStyle w:val="Header"/>
        <w:spacing w:before="120"/>
        <w:jc w:val="both"/>
        <w:rPr>
          <w:rFonts w:ascii="Roboto" w:eastAsiaTheme="minorHAnsi" w:hAnsi="Roboto" w:cstheme="minorBidi"/>
          <w:sz w:val="20"/>
          <w:lang w:val="fr-BE" w:eastAsia="en-US"/>
        </w:rPr>
      </w:pPr>
      <w:r w:rsidRPr="00186C45">
        <w:rPr>
          <w:rFonts w:ascii="Roboto" w:eastAsiaTheme="minorHAnsi" w:hAnsi="Roboto" w:cstheme="minorBidi"/>
          <w:sz w:val="20"/>
          <w:lang w:val="fr-BE" w:eastAsia="en-US"/>
        </w:rPr>
        <w:t>Notre rapport ne pourra plus être utilisé dans l'hypothèse où une modification est apportée à l’opération projetée ou si un ou plusieurs événements postérieurs à la date de signature de notre rapport viendraient modifier fondamentalement les conditions de l’opération ainsi que dans l’hypothèse où l’acte authentique ne serait pas passé dans un délai de trois mois.</w:t>
      </w:r>
    </w:p>
    <w:p w14:paraId="6BB1FD40" w14:textId="77777777" w:rsidR="00CD2198" w:rsidRDefault="00CD2198" w:rsidP="00CC1210">
      <w:pPr>
        <w:pStyle w:val="Header"/>
        <w:spacing w:before="120"/>
        <w:jc w:val="both"/>
        <w:rPr>
          <w:rFonts w:ascii="Roboto" w:eastAsiaTheme="minorHAnsi" w:hAnsi="Roboto" w:cstheme="minorBidi"/>
          <w:sz w:val="20"/>
          <w:lang w:val="fr-BE" w:eastAsia="en-US"/>
        </w:rPr>
      </w:pPr>
    </w:p>
    <w:p w14:paraId="493365AA" w14:textId="32AB4C1C" w:rsidR="00CD2198" w:rsidRPr="00CD2198" w:rsidRDefault="00D24703" w:rsidP="00CD2198">
      <w:pPr>
        <w:jc w:val="both"/>
        <w:rPr>
          <w:rFonts w:ascii="Roboto" w:hAnsi="Roboto"/>
          <w:sz w:val="20"/>
          <w:szCs w:val="20"/>
          <w:u w:val="single"/>
        </w:rPr>
      </w:pPr>
      <w:r w:rsidRPr="00CD2198">
        <w:rPr>
          <w:rFonts w:ascii="Roboto" w:hAnsi="Roboto"/>
          <w:sz w:val="20"/>
          <w:szCs w:val="20"/>
          <w:u w:val="single"/>
        </w:rPr>
        <w:t>Honoraires</w:t>
      </w:r>
    </w:p>
    <w:p w14:paraId="57A1DF08" w14:textId="77777777" w:rsidR="001134CA" w:rsidRDefault="00BE0724" w:rsidP="001134CA">
      <w:pPr>
        <w:widowControl w:val="0"/>
        <w:jc w:val="both"/>
        <w:rPr>
          <w:rFonts w:ascii="Roboto" w:hAnsi="Roboto"/>
          <w:sz w:val="20"/>
          <w:szCs w:val="20"/>
        </w:rPr>
      </w:pPr>
      <w:r w:rsidRPr="00186C45">
        <w:rPr>
          <w:rFonts w:ascii="Roboto" w:hAnsi="Roboto"/>
          <w:sz w:val="20"/>
          <w:szCs w:val="20"/>
        </w:rPr>
        <w:t xml:space="preserve">Nous estimons que nos honoraires pour cette mission s’élèveront à </w:t>
      </w:r>
      <w:r w:rsidR="00847D90">
        <w:rPr>
          <w:rFonts w:ascii="Roboto" w:hAnsi="Roboto"/>
          <w:sz w:val="20"/>
          <w:szCs w:val="20"/>
        </w:rPr>
        <w:t>[</w:t>
      </w:r>
      <w:r w:rsidR="00CE1CFE" w:rsidRPr="00186C45">
        <w:rPr>
          <w:rFonts w:ascii="Roboto" w:hAnsi="Roboto"/>
          <w:sz w:val="20"/>
          <w:szCs w:val="20"/>
          <w:highlight w:val="lightGray"/>
        </w:rPr>
        <w:t>XXXXX</w:t>
      </w:r>
      <w:r w:rsidR="0018713F" w:rsidRPr="00186C45">
        <w:rPr>
          <w:rFonts w:ascii="Roboto" w:hAnsi="Roboto"/>
          <w:sz w:val="20"/>
          <w:szCs w:val="20"/>
          <w:highlight w:val="lightGray"/>
        </w:rPr>
        <w:t xml:space="preserve"> </w:t>
      </w:r>
      <w:r w:rsidRPr="00186C45">
        <w:rPr>
          <w:rFonts w:ascii="Roboto" w:hAnsi="Roboto"/>
          <w:sz w:val="20"/>
          <w:szCs w:val="20"/>
          <w:highlight w:val="lightGray"/>
        </w:rPr>
        <w:t>EUR </w:t>
      </w:r>
      <w:proofErr w:type="spellStart"/>
      <w:r w:rsidRPr="00186C45">
        <w:rPr>
          <w:rFonts w:ascii="Roboto" w:hAnsi="Roboto"/>
          <w:sz w:val="20"/>
          <w:szCs w:val="20"/>
          <w:highlight w:val="lightGray"/>
        </w:rPr>
        <w:t>htva</w:t>
      </w:r>
      <w:proofErr w:type="spellEnd"/>
      <w:r w:rsidR="00847D90">
        <w:rPr>
          <w:rFonts w:ascii="Roboto" w:hAnsi="Roboto"/>
          <w:sz w:val="20"/>
          <w:szCs w:val="20"/>
        </w:rPr>
        <w:t>]</w:t>
      </w:r>
      <w:r w:rsidRPr="00186C45">
        <w:rPr>
          <w:rFonts w:ascii="Roboto" w:hAnsi="Roboto"/>
          <w:sz w:val="20"/>
          <w:szCs w:val="20"/>
        </w:rPr>
        <w:t>.</w:t>
      </w:r>
      <w:r w:rsidR="00CE1CFE" w:rsidRPr="00186C45">
        <w:rPr>
          <w:rFonts w:ascii="Roboto" w:hAnsi="Roboto"/>
          <w:sz w:val="20"/>
          <w:szCs w:val="20"/>
        </w:rPr>
        <w:t xml:space="preserve"> </w:t>
      </w:r>
      <w:r w:rsidR="001134CA" w:rsidRPr="00FB6C29">
        <w:rPr>
          <w:rFonts w:ascii="Roboto" w:hAnsi="Roboto"/>
          <w:sz w:val="20"/>
          <w:szCs w:val="20"/>
        </w:rPr>
        <w:t>[</w:t>
      </w:r>
      <w:r w:rsidR="001134CA" w:rsidRPr="006160EB">
        <w:rPr>
          <w:rFonts w:ascii="Roboto" w:hAnsi="Roboto"/>
          <w:sz w:val="20"/>
          <w:szCs w:val="20"/>
          <w:highlight w:val="lightGray"/>
        </w:rPr>
        <w:t>Ce montant devra être versé sur le compte IBAN BEXXXX au nom de XXX</w:t>
      </w:r>
      <w:r w:rsidR="001134CA" w:rsidRPr="00FB6C29">
        <w:rPr>
          <w:rFonts w:ascii="Roboto" w:hAnsi="Roboto"/>
          <w:sz w:val="20"/>
          <w:szCs w:val="20"/>
        </w:rPr>
        <w:t>].</w:t>
      </w:r>
    </w:p>
    <w:p w14:paraId="77F61177" w14:textId="25513C57" w:rsidR="001134CA" w:rsidRPr="00662E0D" w:rsidRDefault="001134CA" w:rsidP="001134CA">
      <w:pPr>
        <w:widowControl w:val="0"/>
        <w:jc w:val="both"/>
        <w:rPr>
          <w:rFonts w:ascii="Roboto" w:hAnsi="Roboto"/>
          <w:sz w:val="20"/>
          <w:szCs w:val="20"/>
        </w:rPr>
      </w:pPr>
      <w:r>
        <w:rPr>
          <w:rFonts w:ascii="Roboto" w:hAnsi="Roboto"/>
          <w:sz w:val="20"/>
          <w:szCs w:val="20"/>
        </w:rPr>
        <w:t>[</w:t>
      </w:r>
      <w:r w:rsidRPr="001134CA">
        <w:rPr>
          <w:rFonts w:ascii="Roboto" w:hAnsi="Roboto"/>
          <w:sz w:val="20"/>
          <w:szCs w:val="20"/>
          <w:highlight w:val="lightGray"/>
        </w:rPr>
        <w:t xml:space="preserve">Ces honoraires </w:t>
      </w:r>
      <w:r w:rsidRPr="001134CA">
        <w:rPr>
          <w:rFonts w:ascii="Roboto" w:hAnsi="Roboto"/>
          <w:sz w:val="20"/>
          <w:szCs w:val="20"/>
          <w:highlight w:val="lightGray"/>
          <w:lang w:val="fr-FR"/>
        </w:rPr>
        <w:t>devront, en vertu de l’article 3:65 du Code des sociétés et des associations, être mentionnés dans l’annexe aux comptes annuels avec indication de la nature du service payé</w:t>
      </w:r>
      <w:r w:rsidRPr="0024097F">
        <w:rPr>
          <w:rFonts w:ascii="Roboto" w:hAnsi="Roboto"/>
          <w:sz w:val="20"/>
          <w:szCs w:val="20"/>
          <w:highlight w:val="lightGray"/>
          <w:lang w:val="fr-FR"/>
        </w:rPr>
        <w:t>.</w:t>
      </w:r>
      <w:r>
        <w:rPr>
          <w:rFonts w:ascii="Roboto" w:hAnsi="Roboto"/>
          <w:sz w:val="20"/>
          <w:szCs w:val="20"/>
          <w:lang w:val="fr-FR"/>
        </w:rPr>
        <w:t>]</w:t>
      </w:r>
    </w:p>
    <w:p w14:paraId="068E90EE" w14:textId="403A68E8" w:rsidR="002765BF" w:rsidRPr="00186C45" w:rsidRDefault="002765BF" w:rsidP="00186C45">
      <w:pPr>
        <w:jc w:val="both"/>
        <w:rPr>
          <w:rFonts w:ascii="Roboto" w:hAnsi="Roboto"/>
          <w:sz w:val="20"/>
          <w:szCs w:val="20"/>
          <w:u w:val="single"/>
        </w:rPr>
      </w:pPr>
      <w:r w:rsidRPr="00186C45">
        <w:rPr>
          <w:rFonts w:ascii="Roboto" w:hAnsi="Roboto"/>
          <w:sz w:val="20"/>
          <w:szCs w:val="20"/>
          <w:u w:val="single"/>
        </w:rPr>
        <w:t>Confirmation et acceptation</w:t>
      </w:r>
    </w:p>
    <w:p w14:paraId="7218A8DA" w14:textId="77777777" w:rsidR="00BE0724" w:rsidRPr="00186C45" w:rsidRDefault="00BE0724" w:rsidP="00186C45">
      <w:pPr>
        <w:jc w:val="both"/>
        <w:rPr>
          <w:rFonts w:ascii="Roboto" w:hAnsi="Roboto"/>
          <w:sz w:val="20"/>
          <w:szCs w:val="20"/>
        </w:rPr>
      </w:pPr>
      <w:r w:rsidRPr="00186C45">
        <w:rPr>
          <w:rFonts w:ascii="Roboto" w:hAnsi="Roboto"/>
          <w:sz w:val="20"/>
          <w:szCs w:val="20"/>
        </w:rPr>
        <w:t>Nous vous saurions gré de bien vouloir nous signifier votre acceptation des termes de cette lettre de mission en nous retournant l'une des copies dûment contresignées pour accord. Dans le cas où vous souhaiteriez obtenir au préalable des informations complémentaires sur certains éléments de la présente, nous vous serions reconnaissants de nous le faire savoir au plus tôt.</w:t>
      </w:r>
    </w:p>
    <w:p w14:paraId="797B5CEE" w14:textId="36CD9494" w:rsidR="00BE0724" w:rsidRPr="00186C45" w:rsidRDefault="001134CA" w:rsidP="00186C45">
      <w:pPr>
        <w:jc w:val="both"/>
        <w:rPr>
          <w:rFonts w:ascii="Roboto" w:hAnsi="Roboto" w:cs="Arial"/>
          <w:sz w:val="20"/>
          <w:szCs w:val="20"/>
        </w:rPr>
      </w:pPr>
      <w:r>
        <w:rPr>
          <w:rFonts w:ascii="Roboto" w:hAnsi="Roboto"/>
          <w:sz w:val="20"/>
          <w:szCs w:val="20"/>
        </w:rPr>
        <w:t>Sincères salutations</w:t>
      </w:r>
      <w:r w:rsidR="00CF484E">
        <w:rPr>
          <w:rFonts w:ascii="Roboto" w:hAnsi="Roboto"/>
          <w:sz w:val="20"/>
          <w:szCs w:val="20"/>
        </w:rPr>
        <w:t>,</w:t>
      </w:r>
    </w:p>
    <w:p w14:paraId="3B8A9696" w14:textId="77777777" w:rsidR="007B7277" w:rsidRPr="009D6A14" w:rsidRDefault="007B7277" w:rsidP="007B7277">
      <w:pPr>
        <w:widowControl w:val="0"/>
        <w:tabs>
          <w:tab w:val="num" w:pos="720"/>
        </w:tabs>
        <w:spacing w:after="0" w:line="240" w:lineRule="auto"/>
        <w:rPr>
          <w:rFonts w:ascii="Roboto" w:hAnsi="Roboto"/>
          <w:sz w:val="20"/>
          <w:szCs w:val="20"/>
        </w:rPr>
      </w:pPr>
      <w:r w:rsidRPr="009D6A14">
        <w:rPr>
          <w:rFonts w:ascii="Roboto" w:hAnsi="Roboto"/>
          <w:sz w:val="20"/>
          <w:szCs w:val="20"/>
        </w:rPr>
        <w:t>[</w:t>
      </w:r>
      <w:r w:rsidRPr="009D6A14">
        <w:rPr>
          <w:rFonts w:ascii="Roboto" w:hAnsi="Roboto"/>
          <w:sz w:val="20"/>
          <w:szCs w:val="20"/>
          <w:highlight w:val="lightGray"/>
        </w:rPr>
        <w:t>Lieu</w:t>
      </w:r>
      <w:r w:rsidRPr="009D6A14">
        <w:rPr>
          <w:rFonts w:ascii="Roboto" w:hAnsi="Roboto"/>
          <w:sz w:val="20"/>
          <w:szCs w:val="20"/>
        </w:rPr>
        <w:t>], [</w:t>
      </w:r>
      <w:r w:rsidRPr="009D6A14">
        <w:rPr>
          <w:rFonts w:ascii="Roboto" w:hAnsi="Roboto"/>
          <w:sz w:val="20"/>
          <w:szCs w:val="20"/>
          <w:highlight w:val="lightGray"/>
        </w:rPr>
        <w:t>Date</w:t>
      </w:r>
      <w:r w:rsidRPr="009D6A14">
        <w:rPr>
          <w:rFonts w:ascii="Roboto" w:hAnsi="Roboto"/>
          <w:sz w:val="20"/>
          <w:szCs w:val="20"/>
        </w:rPr>
        <w:t>]</w:t>
      </w:r>
    </w:p>
    <w:p w14:paraId="4EBFDD6C" w14:textId="77777777" w:rsidR="007B7277" w:rsidRPr="009D6A14" w:rsidRDefault="007B7277" w:rsidP="007B7277">
      <w:pPr>
        <w:widowControl w:val="0"/>
        <w:tabs>
          <w:tab w:val="num" w:pos="720"/>
        </w:tabs>
        <w:spacing w:after="0" w:line="240" w:lineRule="auto"/>
        <w:rPr>
          <w:rFonts w:ascii="Roboto" w:hAnsi="Roboto"/>
          <w:sz w:val="20"/>
          <w:szCs w:val="20"/>
        </w:rPr>
      </w:pPr>
      <w:r w:rsidRPr="009D6A14">
        <w:rPr>
          <w:rFonts w:ascii="Roboto" w:hAnsi="Roboto"/>
          <w:sz w:val="20"/>
          <w:szCs w:val="20"/>
        </w:rPr>
        <w:t xml:space="preserve">Cabinet de révision </w:t>
      </w:r>
      <w:r w:rsidRPr="009D6A14">
        <w:rPr>
          <w:rFonts w:ascii="Roboto" w:hAnsi="Roboto"/>
          <w:sz w:val="20"/>
          <w:szCs w:val="20"/>
          <w:highlight w:val="lightGray"/>
        </w:rPr>
        <w:t>XYZ</w:t>
      </w:r>
    </w:p>
    <w:p w14:paraId="319E4569" w14:textId="77777777" w:rsidR="007B7277" w:rsidRPr="009D6A14" w:rsidRDefault="007B7277" w:rsidP="007B7277">
      <w:pPr>
        <w:widowControl w:val="0"/>
        <w:tabs>
          <w:tab w:val="num" w:pos="720"/>
        </w:tabs>
        <w:spacing w:after="0" w:line="240" w:lineRule="auto"/>
        <w:rPr>
          <w:rFonts w:ascii="Roboto" w:hAnsi="Roboto"/>
          <w:sz w:val="20"/>
          <w:szCs w:val="20"/>
        </w:rPr>
      </w:pPr>
      <w:r>
        <w:rPr>
          <w:rFonts w:ascii="Roboto" w:hAnsi="Roboto"/>
          <w:sz w:val="20"/>
          <w:szCs w:val="20"/>
        </w:rPr>
        <w:t>[</w:t>
      </w:r>
      <w:r w:rsidRPr="009D6A14">
        <w:rPr>
          <w:rFonts w:ascii="Roboto" w:hAnsi="Roboto"/>
          <w:sz w:val="20"/>
          <w:szCs w:val="20"/>
          <w:highlight w:val="lightGray"/>
        </w:rPr>
        <w:t>Commissaire</w:t>
      </w:r>
      <w:r>
        <w:rPr>
          <w:rFonts w:ascii="Roboto" w:hAnsi="Roboto"/>
          <w:sz w:val="20"/>
          <w:szCs w:val="20"/>
        </w:rPr>
        <w:t>]</w:t>
      </w:r>
    </w:p>
    <w:p w14:paraId="1FD9AA6F" w14:textId="77777777" w:rsidR="007B7277" w:rsidRPr="009D6A14" w:rsidRDefault="007B7277" w:rsidP="007B7277">
      <w:pPr>
        <w:widowControl w:val="0"/>
        <w:tabs>
          <w:tab w:val="num" w:pos="720"/>
        </w:tabs>
        <w:spacing w:after="0" w:line="240" w:lineRule="auto"/>
        <w:rPr>
          <w:rFonts w:ascii="Roboto" w:hAnsi="Roboto"/>
          <w:sz w:val="20"/>
          <w:szCs w:val="20"/>
        </w:rPr>
      </w:pPr>
      <w:r w:rsidRPr="009D6A14">
        <w:rPr>
          <w:rFonts w:ascii="Roboto" w:hAnsi="Roboto"/>
          <w:sz w:val="20"/>
          <w:szCs w:val="20"/>
        </w:rPr>
        <w:t>Représenté par :</w:t>
      </w:r>
    </w:p>
    <w:p w14:paraId="7C6C1D44" w14:textId="77777777" w:rsidR="007B7277" w:rsidRPr="009D6A14" w:rsidRDefault="007B7277" w:rsidP="007B7277">
      <w:pPr>
        <w:widowControl w:val="0"/>
        <w:tabs>
          <w:tab w:val="num" w:pos="720"/>
        </w:tabs>
        <w:spacing w:after="0" w:line="240" w:lineRule="auto"/>
        <w:rPr>
          <w:rFonts w:ascii="Roboto" w:hAnsi="Roboto"/>
          <w:sz w:val="20"/>
          <w:szCs w:val="20"/>
        </w:rPr>
      </w:pPr>
      <w:r w:rsidRPr="009D6A14">
        <w:rPr>
          <w:rFonts w:ascii="Roboto" w:hAnsi="Roboto"/>
          <w:sz w:val="20"/>
          <w:szCs w:val="20"/>
          <w:highlight w:val="lightGray"/>
        </w:rPr>
        <w:t>Nom</w:t>
      </w:r>
    </w:p>
    <w:p w14:paraId="5AABBBB4" w14:textId="77777777" w:rsidR="007B7277" w:rsidRPr="009D6A14" w:rsidRDefault="007B7277" w:rsidP="007B7277">
      <w:pPr>
        <w:widowControl w:val="0"/>
        <w:tabs>
          <w:tab w:val="num" w:pos="720"/>
        </w:tabs>
        <w:spacing w:after="0" w:line="240" w:lineRule="auto"/>
        <w:rPr>
          <w:rFonts w:ascii="Roboto" w:hAnsi="Roboto"/>
          <w:sz w:val="20"/>
          <w:szCs w:val="20"/>
        </w:rPr>
      </w:pPr>
      <w:r w:rsidRPr="009D6A14">
        <w:rPr>
          <w:rFonts w:ascii="Roboto" w:hAnsi="Roboto"/>
          <w:sz w:val="20"/>
          <w:szCs w:val="20"/>
        </w:rPr>
        <w:t>Réviseur d’entreprises</w:t>
      </w:r>
      <w:r w:rsidRPr="009D6A14">
        <w:rPr>
          <w:rFonts w:ascii="Roboto" w:hAnsi="Roboto"/>
          <w:sz w:val="20"/>
          <w:szCs w:val="20"/>
        </w:rPr>
        <w:tab/>
      </w:r>
    </w:p>
    <w:p w14:paraId="18DC146E" w14:textId="573CDD2F" w:rsidR="00BE0724" w:rsidRPr="00186C45" w:rsidRDefault="00BE0724" w:rsidP="00BE0724">
      <w:pPr>
        <w:widowControl w:val="0"/>
        <w:tabs>
          <w:tab w:val="num" w:pos="720"/>
        </w:tabs>
        <w:spacing w:after="0" w:line="240" w:lineRule="auto"/>
        <w:rPr>
          <w:rFonts w:ascii="Roboto" w:hAnsi="Roboto"/>
          <w:sz w:val="20"/>
          <w:szCs w:val="20"/>
        </w:rPr>
      </w:pPr>
      <w:r w:rsidRPr="00186C45">
        <w:rPr>
          <w:rFonts w:ascii="Roboto" w:hAnsi="Roboto"/>
          <w:sz w:val="20"/>
          <w:szCs w:val="20"/>
        </w:rPr>
        <w:tab/>
      </w:r>
    </w:p>
    <w:p w14:paraId="220FBF32" w14:textId="318D838A" w:rsidR="00BE0724" w:rsidRPr="00186C45" w:rsidRDefault="00BE0724" w:rsidP="00186C45">
      <w:pPr>
        <w:widowControl w:val="0"/>
        <w:tabs>
          <w:tab w:val="num" w:pos="720"/>
        </w:tabs>
        <w:spacing w:after="0" w:line="240" w:lineRule="auto"/>
        <w:rPr>
          <w:rFonts w:ascii="Roboto" w:hAnsi="Roboto" w:cs="Arial"/>
          <w:sz w:val="20"/>
          <w:szCs w:val="20"/>
        </w:rPr>
      </w:pPr>
    </w:p>
    <w:p w14:paraId="11E7E139" w14:textId="628FE58D" w:rsidR="00C936CE" w:rsidRPr="00186C45" w:rsidRDefault="00C936CE" w:rsidP="00C936CE">
      <w:pPr>
        <w:spacing w:after="0"/>
        <w:jc w:val="both"/>
        <w:rPr>
          <w:rFonts w:ascii="Roboto" w:hAnsi="Roboto" w:cs="Arial"/>
          <w:sz w:val="16"/>
          <w:szCs w:val="16"/>
        </w:rPr>
      </w:pPr>
      <w:r w:rsidRPr="00186C45">
        <w:rPr>
          <w:rFonts w:ascii="Roboto" w:hAnsi="Roboto" w:cs="Arial"/>
          <w:sz w:val="16"/>
          <w:szCs w:val="16"/>
        </w:rPr>
        <w:t xml:space="preserve">Annexe 1 : </w:t>
      </w:r>
      <w:r w:rsidR="0078543F">
        <w:rPr>
          <w:rFonts w:ascii="Roboto" w:hAnsi="Roboto" w:cs="Arial"/>
          <w:sz w:val="16"/>
          <w:szCs w:val="16"/>
        </w:rPr>
        <w:t>C</w:t>
      </w:r>
      <w:r w:rsidRPr="00186C45">
        <w:rPr>
          <w:rFonts w:ascii="Roboto" w:hAnsi="Roboto" w:cs="Arial"/>
          <w:sz w:val="16"/>
          <w:szCs w:val="16"/>
        </w:rPr>
        <w:t xml:space="preserve">adre contractuel général des prestations </w:t>
      </w:r>
    </w:p>
    <w:p w14:paraId="07B80800" w14:textId="784FFB43" w:rsidR="00C936CE" w:rsidRPr="00186C45" w:rsidRDefault="00382C28" w:rsidP="00C936CE">
      <w:pPr>
        <w:spacing w:after="0"/>
        <w:jc w:val="both"/>
        <w:rPr>
          <w:rFonts w:ascii="Roboto" w:hAnsi="Roboto"/>
        </w:rPr>
      </w:pPr>
      <w:r>
        <w:rPr>
          <w:rFonts w:ascii="Roboto" w:hAnsi="Roboto" w:cs="Arial"/>
          <w:sz w:val="16"/>
          <w:szCs w:val="16"/>
        </w:rPr>
        <w:t>[</w:t>
      </w:r>
      <w:r w:rsidR="00C936CE" w:rsidRPr="00CF484E">
        <w:rPr>
          <w:rFonts w:ascii="Roboto" w:hAnsi="Roboto" w:cs="Arial"/>
          <w:sz w:val="16"/>
          <w:szCs w:val="16"/>
          <w:highlight w:val="lightGray"/>
        </w:rPr>
        <w:t>Annexe 2 : Politique de protection de la vie privée</w:t>
      </w:r>
      <w:r w:rsidRPr="00CF484E">
        <w:rPr>
          <w:rFonts w:ascii="Roboto" w:hAnsi="Roboto" w:cs="Arial"/>
          <w:sz w:val="16"/>
          <w:szCs w:val="16"/>
          <w:highlight w:val="lightGray"/>
        </w:rPr>
        <w:t>]</w:t>
      </w:r>
    </w:p>
    <w:p w14:paraId="75F365A8" w14:textId="54859FE6" w:rsidR="00194A68" w:rsidRPr="00186C45" w:rsidRDefault="00194A68" w:rsidP="00BE0724">
      <w:pPr>
        <w:rPr>
          <w:rFonts w:ascii="Roboto" w:hAnsi="Roboto"/>
          <w:sz w:val="20"/>
          <w:szCs w:val="20"/>
        </w:rPr>
      </w:pPr>
    </w:p>
    <w:sectPr w:rsidR="00194A68" w:rsidRPr="00186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24D07"/>
    <w:multiLevelType w:val="hybridMultilevel"/>
    <w:tmpl w:val="8586FA30"/>
    <w:lvl w:ilvl="0" w:tplc="16A4F43E">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8C7D45"/>
    <w:multiLevelType w:val="hybridMultilevel"/>
    <w:tmpl w:val="81AAF0C6"/>
    <w:lvl w:ilvl="0" w:tplc="469EA190">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48C2784"/>
    <w:multiLevelType w:val="hybridMultilevel"/>
    <w:tmpl w:val="6784A1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5799547">
    <w:abstractNumId w:val="2"/>
  </w:num>
  <w:num w:numId="2" w16cid:durableId="685180023">
    <w:abstractNumId w:val="0"/>
  </w:num>
  <w:num w:numId="3" w16cid:durableId="1518077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B2"/>
    <w:rsid w:val="00023F7A"/>
    <w:rsid w:val="00047370"/>
    <w:rsid w:val="00053FE0"/>
    <w:rsid w:val="00084A8B"/>
    <w:rsid w:val="00101341"/>
    <w:rsid w:val="00105374"/>
    <w:rsid w:val="001134CA"/>
    <w:rsid w:val="00127ADD"/>
    <w:rsid w:val="00136632"/>
    <w:rsid w:val="001447F2"/>
    <w:rsid w:val="00147B8A"/>
    <w:rsid w:val="00170718"/>
    <w:rsid w:val="00186C45"/>
    <w:rsid w:val="0018713F"/>
    <w:rsid w:val="0018750E"/>
    <w:rsid w:val="00190927"/>
    <w:rsid w:val="00194A68"/>
    <w:rsid w:val="00194D75"/>
    <w:rsid w:val="001B436E"/>
    <w:rsid w:val="00207637"/>
    <w:rsid w:val="0024097F"/>
    <w:rsid w:val="002765BF"/>
    <w:rsid w:val="00295BF8"/>
    <w:rsid w:val="003226F2"/>
    <w:rsid w:val="00334827"/>
    <w:rsid w:val="00335793"/>
    <w:rsid w:val="00352A97"/>
    <w:rsid w:val="003531F5"/>
    <w:rsid w:val="003537A8"/>
    <w:rsid w:val="0038262F"/>
    <w:rsid w:val="00382C28"/>
    <w:rsid w:val="00390426"/>
    <w:rsid w:val="00394094"/>
    <w:rsid w:val="003A0A3C"/>
    <w:rsid w:val="003E7B3D"/>
    <w:rsid w:val="003F6001"/>
    <w:rsid w:val="00407E8B"/>
    <w:rsid w:val="0042381F"/>
    <w:rsid w:val="00451E19"/>
    <w:rsid w:val="0047633D"/>
    <w:rsid w:val="00481586"/>
    <w:rsid w:val="004D25B0"/>
    <w:rsid w:val="0054275E"/>
    <w:rsid w:val="005F53FE"/>
    <w:rsid w:val="006079B0"/>
    <w:rsid w:val="0062109A"/>
    <w:rsid w:val="00633E7D"/>
    <w:rsid w:val="00642A5F"/>
    <w:rsid w:val="00642B1F"/>
    <w:rsid w:val="00646507"/>
    <w:rsid w:val="00657B9C"/>
    <w:rsid w:val="006878F7"/>
    <w:rsid w:val="006A26C3"/>
    <w:rsid w:val="00705D7F"/>
    <w:rsid w:val="0072085C"/>
    <w:rsid w:val="00774034"/>
    <w:rsid w:val="0078543F"/>
    <w:rsid w:val="007A2F9B"/>
    <w:rsid w:val="007A722B"/>
    <w:rsid w:val="007B337B"/>
    <w:rsid w:val="007B7277"/>
    <w:rsid w:val="007D4B49"/>
    <w:rsid w:val="007D7913"/>
    <w:rsid w:val="007E4C99"/>
    <w:rsid w:val="008169F3"/>
    <w:rsid w:val="00817032"/>
    <w:rsid w:val="00843ED9"/>
    <w:rsid w:val="00847D90"/>
    <w:rsid w:val="008514A7"/>
    <w:rsid w:val="008605F5"/>
    <w:rsid w:val="008B4451"/>
    <w:rsid w:val="008C3050"/>
    <w:rsid w:val="008D4080"/>
    <w:rsid w:val="008F54B6"/>
    <w:rsid w:val="008F6CD8"/>
    <w:rsid w:val="00902C79"/>
    <w:rsid w:val="009241FD"/>
    <w:rsid w:val="009462D3"/>
    <w:rsid w:val="009609ED"/>
    <w:rsid w:val="009A0B77"/>
    <w:rsid w:val="009A4729"/>
    <w:rsid w:val="009B4179"/>
    <w:rsid w:val="009D40D6"/>
    <w:rsid w:val="009F2E05"/>
    <w:rsid w:val="009F4FDD"/>
    <w:rsid w:val="00A07BB2"/>
    <w:rsid w:val="00A162BC"/>
    <w:rsid w:val="00A1670D"/>
    <w:rsid w:val="00A26DF0"/>
    <w:rsid w:val="00A32012"/>
    <w:rsid w:val="00A340C2"/>
    <w:rsid w:val="00A34CB6"/>
    <w:rsid w:val="00A37FF8"/>
    <w:rsid w:val="00A526D3"/>
    <w:rsid w:val="00A55626"/>
    <w:rsid w:val="00A74B8A"/>
    <w:rsid w:val="00A977ED"/>
    <w:rsid w:val="00AA2790"/>
    <w:rsid w:val="00AB00B4"/>
    <w:rsid w:val="00AD0019"/>
    <w:rsid w:val="00AE5D61"/>
    <w:rsid w:val="00B00CF6"/>
    <w:rsid w:val="00B17B50"/>
    <w:rsid w:val="00B205F0"/>
    <w:rsid w:val="00B256D4"/>
    <w:rsid w:val="00B422D3"/>
    <w:rsid w:val="00B46E91"/>
    <w:rsid w:val="00B75CCE"/>
    <w:rsid w:val="00B90E32"/>
    <w:rsid w:val="00B97F78"/>
    <w:rsid w:val="00BC0F5B"/>
    <w:rsid w:val="00BD7BDF"/>
    <w:rsid w:val="00BE0724"/>
    <w:rsid w:val="00BE1859"/>
    <w:rsid w:val="00BE57BA"/>
    <w:rsid w:val="00BF3A8D"/>
    <w:rsid w:val="00C27551"/>
    <w:rsid w:val="00C5025C"/>
    <w:rsid w:val="00C560F1"/>
    <w:rsid w:val="00C90879"/>
    <w:rsid w:val="00C91235"/>
    <w:rsid w:val="00C936CE"/>
    <w:rsid w:val="00C9768A"/>
    <w:rsid w:val="00CA434D"/>
    <w:rsid w:val="00CA7EFF"/>
    <w:rsid w:val="00CB204E"/>
    <w:rsid w:val="00CC1210"/>
    <w:rsid w:val="00CD2198"/>
    <w:rsid w:val="00CE1CFE"/>
    <w:rsid w:val="00CF4509"/>
    <w:rsid w:val="00CF484E"/>
    <w:rsid w:val="00D17313"/>
    <w:rsid w:val="00D24703"/>
    <w:rsid w:val="00D25D12"/>
    <w:rsid w:val="00D45134"/>
    <w:rsid w:val="00DB493B"/>
    <w:rsid w:val="00DC1422"/>
    <w:rsid w:val="00DC3756"/>
    <w:rsid w:val="00DE7A86"/>
    <w:rsid w:val="00E04909"/>
    <w:rsid w:val="00E14B6E"/>
    <w:rsid w:val="00E57597"/>
    <w:rsid w:val="00EA0AB7"/>
    <w:rsid w:val="00EA0C54"/>
    <w:rsid w:val="00EB18B1"/>
    <w:rsid w:val="00EB2014"/>
    <w:rsid w:val="00ED07C3"/>
    <w:rsid w:val="00EE7453"/>
    <w:rsid w:val="00F25244"/>
    <w:rsid w:val="00F43E42"/>
    <w:rsid w:val="00F46316"/>
    <w:rsid w:val="00F56188"/>
    <w:rsid w:val="00F657FF"/>
    <w:rsid w:val="00F70798"/>
    <w:rsid w:val="00F70845"/>
    <w:rsid w:val="00F8376B"/>
    <w:rsid w:val="00F95A55"/>
    <w:rsid w:val="00FB421F"/>
    <w:rsid w:val="00FE7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4F22"/>
  <w15:chartTrackingRefBased/>
  <w15:docId w15:val="{82DF3CD3-CEFE-451E-978E-49D475B3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481586"/>
    <w:pPr>
      <w:tabs>
        <w:tab w:val="center" w:pos="4153"/>
        <w:tab w:val="right" w:pos="8306"/>
      </w:tabs>
      <w:spacing w:after="0" w:line="240" w:lineRule="auto"/>
    </w:pPr>
    <w:rPr>
      <w:rFonts w:ascii="Times" w:eastAsia="Times" w:hAnsi="Times" w:cs="Times New Roman"/>
      <w:sz w:val="24"/>
      <w:szCs w:val="20"/>
      <w:lang w:val="fr-FR" w:eastAsia="fr-FR"/>
    </w:rPr>
  </w:style>
  <w:style w:type="character" w:customStyle="1" w:styleId="HeaderChar">
    <w:name w:val="Header Char"/>
    <w:basedOn w:val="DefaultParagraphFont"/>
    <w:link w:val="Header"/>
    <w:semiHidden/>
    <w:rsid w:val="00481586"/>
    <w:rPr>
      <w:rFonts w:ascii="Times" w:eastAsia="Times" w:hAnsi="Times" w:cs="Times New Roman"/>
      <w:sz w:val="24"/>
      <w:szCs w:val="20"/>
      <w:lang w:val="fr-FR" w:eastAsia="fr-FR"/>
    </w:rPr>
  </w:style>
  <w:style w:type="paragraph" w:styleId="Revision">
    <w:name w:val="Revision"/>
    <w:hidden/>
    <w:uiPriority w:val="99"/>
    <w:semiHidden/>
    <w:rsid w:val="00F657FF"/>
    <w:pPr>
      <w:spacing w:after="0" w:line="240" w:lineRule="auto"/>
    </w:pPr>
  </w:style>
  <w:style w:type="character" w:customStyle="1" w:styleId="Heading1Char">
    <w:name w:val="Heading 1 Char"/>
    <w:basedOn w:val="DefaultParagraphFont"/>
    <w:link w:val="Heading1"/>
    <w:uiPriority w:val="9"/>
    <w:rsid w:val="00CC121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169F3"/>
    <w:rPr>
      <w:sz w:val="16"/>
      <w:szCs w:val="16"/>
    </w:rPr>
  </w:style>
  <w:style w:type="paragraph" w:styleId="CommentText">
    <w:name w:val="annotation text"/>
    <w:basedOn w:val="Normal"/>
    <w:link w:val="CommentTextChar"/>
    <w:uiPriority w:val="99"/>
    <w:unhideWhenUsed/>
    <w:rsid w:val="008169F3"/>
    <w:pPr>
      <w:spacing w:line="240" w:lineRule="auto"/>
    </w:pPr>
    <w:rPr>
      <w:sz w:val="20"/>
      <w:szCs w:val="20"/>
    </w:rPr>
  </w:style>
  <w:style w:type="character" w:customStyle="1" w:styleId="CommentTextChar">
    <w:name w:val="Comment Text Char"/>
    <w:basedOn w:val="DefaultParagraphFont"/>
    <w:link w:val="CommentText"/>
    <w:uiPriority w:val="99"/>
    <w:rsid w:val="008169F3"/>
    <w:rPr>
      <w:sz w:val="20"/>
      <w:szCs w:val="20"/>
    </w:rPr>
  </w:style>
  <w:style w:type="paragraph" w:styleId="CommentSubject">
    <w:name w:val="annotation subject"/>
    <w:basedOn w:val="CommentText"/>
    <w:next w:val="CommentText"/>
    <w:link w:val="CommentSubjectChar"/>
    <w:uiPriority w:val="99"/>
    <w:semiHidden/>
    <w:unhideWhenUsed/>
    <w:rsid w:val="008169F3"/>
    <w:rPr>
      <w:b/>
      <w:bCs/>
    </w:rPr>
  </w:style>
  <w:style w:type="character" w:customStyle="1" w:styleId="CommentSubjectChar">
    <w:name w:val="Comment Subject Char"/>
    <w:basedOn w:val="CommentTextChar"/>
    <w:link w:val="CommentSubject"/>
    <w:uiPriority w:val="99"/>
    <w:semiHidden/>
    <w:rsid w:val="008169F3"/>
    <w:rPr>
      <w:b/>
      <w:bCs/>
      <w:sz w:val="20"/>
      <w:szCs w:val="20"/>
    </w:rPr>
  </w:style>
  <w:style w:type="paragraph" w:styleId="ListParagraph">
    <w:name w:val="List Paragraph"/>
    <w:basedOn w:val="Normal"/>
    <w:uiPriority w:val="34"/>
    <w:qFormat/>
    <w:rsid w:val="00542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699211">
      <w:bodyDiv w:val="1"/>
      <w:marLeft w:val="0"/>
      <w:marRight w:val="0"/>
      <w:marTop w:val="0"/>
      <w:marBottom w:val="0"/>
      <w:divBdr>
        <w:top w:val="none" w:sz="0" w:space="0" w:color="auto"/>
        <w:left w:val="none" w:sz="0" w:space="0" w:color="auto"/>
        <w:bottom w:val="none" w:sz="0" w:space="0" w:color="auto"/>
        <w:right w:val="none" w:sz="0" w:space="0" w:color="auto"/>
      </w:divBdr>
    </w:div>
    <w:div w:id="17361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37251-B373-4146-B4BA-2D1EEE8ADFBD}">
  <ds:schemaRefs>
    <ds:schemaRef ds:uri="http://schemas.microsoft.com/sharepoint/v3/contenttype/forms"/>
  </ds:schemaRefs>
</ds:datastoreItem>
</file>

<file path=customXml/itemProps2.xml><?xml version="1.0" encoding="utf-8"?>
<ds:datastoreItem xmlns:ds="http://schemas.openxmlformats.org/officeDocument/2006/customXml" ds:itemID="{22820B26-284E-46DB-B5BA-1CECAD6C9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1514</Words>
  <Characters>8631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18</cp:revision>
  <dcterms:created xsi:type="dcterms:W3CDTF">2025-03-10T08:52:00Z</dcterms:created>
  <dcterms:modified xsi:type="dcterms:W3CDTF">2025-03-13T15:26:00Z</dcterms:modified>
</cp:coreProperties>
</file>