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800CA" w14:textId="011467CA" w:rsidR="007603F8" w:rsidRPr="00275144" w:rsidRDefault="00EC6E9B" w:rsidP="00935EE5">
      <w:pPr>
        <w:jc w:val="center"/>
        <w:rPr>
          <w:b/>
          <w:sz w:val="24"/>
          <w:lang w:val="fr-BE"/>
        </w:rPr>
      </w:pPr>
      <w:bookmarkStart w:id="0" w:name="_Toc391907205"/>
      <w:bookmarkStart w:id="1" w:name="_Toc392492271"/>
      <w:bookmarkStart w:id="2" w:name="_Toc396478115"/>
      <w:bookmarkStart w:id="3" w:name="_Toc396478372"/>
      <w:r w:rsidRPr="00275144">
        <w:rPr>
          <w:b/>
          <w:sz w:val="24"/>
          <w:highlight w:val="cyan"/>
          <w:lang w:val="fr-BE"/>
        </w:rPr>
        <w:br/>
      </w:r>
      <w:r w:rsidR="007603F8" w:rsidRPr="00275144">
        <w:rPr>
          <w:b/>
          <w:sz w:val="24"/>
          <w:lang w:val="fr-BE"/>
        </w:rPr>
        <w:t>Exemple de lettre de mission</w:t>
      </w:r>
    </w:p>
    <w:p w14:paraId="752FDF1E" w14:textId="5289B68F" w:rsidR="00F92CA6" w:rsidRPr="00275144" w:rsidRDefault="007603F8" w:rsidP="00935EE5">
      <w:pPr>
        <w:jc w:val="center"/>
        <w:rPr>
          <w:b/>
          <w:sz w:val="24"/>
          <w:lang w:val="fr-BE"/>
        </w:rPr>
      </w:pPr>
      <w:r w:rsidRPr="00275144">
        <w:rPr>
          <w:b/>
          <w:sz w:val="24"/>
          <w:lang w:val="fr-BE"/>
        </w:rPr>
        <w:t xml:space="preserve">dans le cadre du mandat de réviseur d’entreprises / commissaire </w:t>
      </w:r>
      <w:r w:rsidR="00935EE5">
        <w:rPr>
          <w:b/>
          <w:sz w:val="24"/>
          <w:lang w:val="fr-BE"/>
        </w:rPr>
        <w:br/>
      </w:r>
      <w:r w:rsidRPr="00275144">
        <w:rPr>
          <w:b/>
          <w:sz w:val="24"/>
          <w:lang w:val="fr-BE"/>
        </w:rPr>
        <w:t>(compte généra</w:t>
      </w:r>
      <w:r w:rsidR="00794844">
        <w:rPr>
          <w:b/>
          <w:sz w:val="24"/>
          <w:lang w:val="fr-BE"/>
        </w:rPr>
        <w:t>l</w:t>
      </w:r>
      <w:r w:rsidRPr="00275144">
        <w:rPr>
          <w:b/>
          <w:sz w:val="24"/>
          <w:lang w:val="fr-BE"/>
        </w:rPr>
        <w:t xml:space="preserve"> </w:t>
      </w:r>
      <w:r w:rsidR="005A5F1C">
        <w:rPr>
          <w:b/>
          <w:sz w:val="24"/>
          <w:lang w:val="fr-BE"/>
        </w:rPr>
        <w:t xml:space="preserve">OAA2 </w:t>
      </w:r>
      <w:r w:rsidRPr="00275144">
        <w:rPr>
          <w:b/>
          <w:sz w:val="24"/>
          <w:lang w:val="fr-BE"/>
        </w:rPr>
        <w:t>Région de Bruxelles-Capitale)</w:t>
      </w:r>
      <w:bookmarkEnd w:id="0"/>
      <w:bookmarkEnd w:id="1"/>
      <w:bookmarkEnd w:id="2"/>
      <w:bookmarkEnd w:id="3"/>
    </w:p>
    <w:p w14:paraId="2BD04AD5" w14:textId="77777777" w:rsidR="00E250FB" w:rsidRPr="00275144" w:rsidRDefault="00E250FB" w:rsidP="00F92CA6">
      <w:pPr>
        <w:rPr>
          <w:lang w:val="fr-BE"/>
        </w:rPr>
      </w:pPr>
    </w:p>
    <w:p w14:paraId="70EB1C8C" w14:textId="6B8F05E0" w:rsidR="00F92CA6" w:rsidRPr="00275144" w:rsidRDefault="000C001A" w:rsidP="00F92CA6">
      <w:pPr>
        <w:rPr>
          <w:lang w:val="fr-BE"/>
        </w:rPr>
      </w:pPr>
      <w:r w:rsidRPr="00275144">
        <w:rPr>
          <w:lang w:val="fr-BE"/>
        </w:rPr>
        <w:t>Chère Madame</w:t>
      </w:r>
      <w:r w:rsidR="00F92CA6" w:rsidRPr="00275144">
        <w:rPr>
          <w:lang w:val="fr-BE"/>
        </w:rPr>
        <w:t xml:space="preserve">, </w:t>
      </w:r>
      <w:r w:rsidRPr="00275144">
        <w:rPr>
          <w:lang w:val="fr-BE"/>
        </w:rPr>
        <w:t>Cher Monsieur</w:t>
      </w:r>
      <w:r w:rsidR="00F92CA6" w:rsidRPr="00275144">
        <w:rPr>
          <w:lang w:val="fr-BE"/>
        </w:rPr>
        <w:t xml:space="preserve">, </w:t>
      </w:r>
    </w:p>
    <w:p w14:paraId="7C85ADA1" w14:textId="10CB2F2D" w:rsidR="000972F4" w:rsidRPr="00275144" w:rsidRDefault="005F7C2F" w:rsidP="00F92CA6">
      <w:pPr>
        <w:rPr>
          <w:highlight w:val="cyan"/>
          <w:lang w:val="fr-BE"/>
        </w:rPr>
      </w:pPr>
      <w:r w:rsidRPr="00275144">
        <w:rPr>
          <w:lang w:val="fr-BE"/>
        </w:rPr>
        <w:t xml:space="preserve">L'objectif de </w:t>
      </w:r>
      <w:r w:rsidR="00157F07" w:rsidRPr="00275144">
        <w:rPr>
          <w:lang w:val="fr-BE"/>
        </w:rPr>
        <w:t>la présente</w:t>
      </w:r>
      <w:r w:rsidRPr="00275144">
        <w:rPr>
          <w:lang w:val="fr-BE"/>
        </w:rPr>
        <w:t xml:space="preserve"> lettre est d'exposer les conditions générales découlant de la décision de nommer </w:t>
      </w:r>
      <w:r w:rsidR="001B07C1">
        <w:rPr>
          <w:lang w:val="fr-BE"/>
        </w:rPr>
        <w:t>XXX</w:t>
      </w:r>
      <w:r w:rsidRPr="00275144">
        <w:rPr>
          <w:lang w:val="fr-BE"/>
        </w:rPr>
        <w:t xml:space="preserve"> en tant que réviseur d'entreprises</w:t>
      </w:r>
      <w:r w:rsidR="00F2602B">
        <w:rPr>
          <w:lang w:val="fr-BE"/>
        </w:rPr>
        <w:t xml:space="preserve"> mandaté</w:t>
      </w:r>
      <w:r w:rsidRPr="00275144">
        <w:rPr>
          <w:lang w:val="fr-BE"/>
        </w:rPr>
        <w:t xml:space="preserve"> / commissaire de [nom de l'organisme</w:t>
      </w:r>
      <w:r w:rsidR="0052272B" w:rsidRPr="00275144">
        <w:rPr>
          <w:lang w:val="fr-BE"/>
        </w:rPr>
        <w:t xml:space="preserve"> administratif</w:t>
      </w:r>
      <w:r w:rsidRPr="00275144">
        <w:rPr>
          <w:lang w:val="fr-BE"/>
        </w:rPr>
        <w:t xml:space="preserve"> autonome</w:t>
      </w:r>
      <w:r w:rsidR="0052272B" w:rsidRPr="00275144">
        <w:rPr>
          <w:lang w:val="fr-BE"/>
        </w:rPr>
        <w:t xml:space="preserve"> </w:t>
      </w:r>
      <w:r w:rsidRPr="00275144">
        <w:rPr>
          <w:lang w:val="fr-BE"/>
        </w:rPr>
        <w:t>de deuxième catégorie] (ci-après «</w:t>
      </w:r>
      <w:r w:rsidR="00B335C1" w:rsidRPr="00275144">
        <w:rPr>
          <w:lang w:val="fr-BE"/>
        </w:rPr>
        <w:t> </w:t>
      </w:r>
      <w:r w:rsidRPr="00275144">
        <w:rPr>
          <w:lang w:val="fr-BE"/>
        </w:rPr>
        <w:t>OA</w:t>
      </w:r>
      <w:r w:rsidR="00B335C1" w:rsidRPr="00275144">
        <w:rPr>
          <w:lang w:val="fr-BE"/>
        </w:rPr>
        <w:t>A</w:t>
      </w:r>
      <w:r w:rsidRPr="00275144">
        <w:rPr>
          <w:lang w:val="fr-BE"/>
        </w:rPr>
        <w:t>2</w:t>
      </w:r>
      <w:r w:rsidR="00B335C1" w:rsidRPr="00275144">
        <w:rPr>
          <w:lang w:val="fr-BE"/>
        </w:rPr>
        <w:t> </w:t>
      </w:r>
      <w:r w:rsidRPr="00275144">
        <w:rPr>
          <w:lang w:val="fr-BE"/>
        </w:rPr>
        <w:t>» ou «</w:t>
      </w:r>
      <w:r w:rsidR="00B335C1" w:rsidRPr="00275144">
        <w:rPr>
          <w:lang w:val="fr-BE"/>
        </w:rPr>
        <w:t> </w:t>
      </w:r>
      <w:r w:rsidRPr="00275144">
        <w:rPr>
          <w:lang w:val="fr-BE"/>
        </w:rPr>
        <w:t>vous</w:t>
      </w:r>
      <w:r w:rsidR="00B335C1" w:rsidRPr="00275144">
        <w:rPr>
          <w:lang w:val="fr-BE"/>
        </w:rPr>
        <w:t> </w:t>
      </w:r>
      <w:r w:rsidRPr="00275144">
        <w:rPr>
          <w:lang w:val="fr-BE"/>
        </w:rPr>
        <w:t xml:space="preserve">») pour l'exercice clos le </w:t>
      </w:r>
      <w:r w:rsidR="00BB2BFB">
        <w:rPr>
          <w:lang w:val="fr-BE"/>
        </w:rPr>
        <w:t>JJ/MM/AAAA</w:t>
      </w:r>
      <w:r w:rsidRPr="00275144">
        <w:rPr>
          <w:lang w:val="fr-BE"/>
        </w:rPr>
        <w:t xml:space="preserve">, ainsi que pour les deux exercices </w:t>
      </w:r>
      <w:r w:rsidR="000A5598" w:rsidRPr="00275144">
        <w:rPr>
          <w:lang w:val="fr-BE"/>
        </w:rPr>
        <w:t>consécutifs</w:t>
      </w:r>
      <w:r w:rsidRPr="00275144">
        <w:rPr>
          <w:lang w:val="fr-BE"/>
        </w:rPr>
        <w:t>.</w:t>
      </w:r>
    </w:p>
    <w:p w14:paraId="1FE50687" w14:textId="584D9ED1" w:rsidR="00735344" w:rsidRPr="00275144" w:rsidRDefault="00FC2A6B" w:rsidP="00FC2A6B">
      <w:pPr>
        <w:rPr>
          <w:lang w:val="fr-BE"/>
        </w:rPr>
      </w:pPr>
      <w:r w:rsidRPr="00275144">
        <w:rPr>
          <w:lang w:val="fr-BE"/>
        </w:rPr>
        <w:t>La mission de certification d</w:t>
      </w:r>
      <w:r w:rsidR="00224710">
        <w:rPr>
          <w:lang w:val="fr-BE"/>
        </w:rPr>
        <w:t>u</w:t>
      </w:r>
      <w:r w:rsidRPr="00275144">
        <w:rPr>
          <w:lang w:val="fr-BE"/>
        </w:rPr>
        <w:t xml:space="preserve"> compte généra</w:t>
      </w:r>
      <w:r w:rsidR="00224710">
        <w:rPr>
          <w:lang w:val="fr-BE"/>
        </w:rPr>
        <w:t>l</w:t>
      </w:r>
      <w:r w:rsidRPr="00275144">
        <w:rPr>
          <w:lang w:val="fr-BE"/>
        </w:rPr>
        <w:t xml:space="preserve"> de l</w:t>
      </w:r>
      <w:r w:rsidR="00224710">
        <w:rPr>
          <w:lang w:val="fr-BE"/>
        </w:rPr>
        <w:t>’OAA2</w:t>
      </w:r>
      <w:r w:rsidRPr="00275144">
        <w:rPr>
          <w:lang w:val="fr-BE"/>
        </w:rPr>
        <w:t xml:space="preserve"> découle directement de notre mission légale en tant que commissaire, dans la mesure où nous avons été désignés </w:t>
      </w:r>
      <w:r w:rsidR="00154E22" w:rsidRPr="00275144">
        <w:rPr>
          <w:lang w:val="fr-BE"/>
        </w:rPr>
        <w:t>en cette qualité</w:t>
      </w:r>
      <w:r w:rsidRPr="00275144">
        <w:rPr>
          <w:lang w:val="fr-BE"/>
        </w:rPr>
        <w:t xml:space="preserve">. La réalisation de ces </w:t>
      </w:r>
      <w:r w:rsidR="008D73A3" w:rsidRPr="00275144">
        <w:rPr>
          <w:lang w:val="fr-BE"/>
        </w:rPr>
        <w:t>procédures d’audit</w:t>
      </w:r>
      <w:r w:rsidRPr="00275144">
        <w:rPr>
          <w:lang w:val="fr-BE"/>
        </w:rPr>
        <w:t xml:space="preserve"> supplémentaires fait partie intégrante de cette même mission et est donc soumise au même régime et à la même limitation de responsabilité («</w:t>
      </w:r>
      <w:r w:rsidR="00393BF2" w:rsidRPr="00275144">
        <w:rPr>
          <w:lang w:val="fr-BE"/>
        </w:rPr>
        <w:t> </w:t>
      </w:r>
      <w:r w:rsidRPr="00275144">
        <w:rPr>
          <w:i/>
          <w:iCs/>
          <w:lang w:val="fr-BE"/>
        </w:rPr>
        <w:t xml:space="preserve">cap on </w:t>
      </w:r>
      <w:proofErr w:type="spellStart"/>
      <w:r w:rsidRPr="00275144">
        <w:rPr>
          <w:i/>
          <w:iCs/>
          <w:lang w:val="fr-BE"/>
        </w:rPr>
        <w:t>liability</w:t>
      </w:r>
      <w:proofErr w:type="spellEnd"/>
      <w:r w:rsidR="00393BF2" w:rsidRPr="00275144">
        <w:rPr>
          <w:lang w:val="fr-BE"/>
        </w:rPr>
        <w:t> </w:t>
      </w:r>
      <w:r w:rsidRPr="00275144">
        <w:rPr>
          <w:lang w:val="fr-BE"/>
        </w:rPr>
        <w:t>»</w:t>
      </w:r>
      <w:r w:rsidR="008433FE" w:rsidRPr="00275144">
        <w:rPr>
          <w:rStyle w:val="Appelnotedebasdep"/>
          <w:lang w:val="fr-BE"/>
        </w:rPr>
        <w:footnoteReference w:id="2"/>
      </w:r>
      <w:r w:rsidRPr="00275144">
        <w:rPr>
          <w:lang w:val="fr-BE"/>
        </w:rPr>
        <w:t xml:space="preserve">) que </w:t>
      </w:r>
      <w:r w:rsidR="006A15AF" w:rsidRPr="00275144">
        <w:rPr>
          <w:lang w:val="fr-BE"/>
        </w:rPr>
        <w:t>ce qui est prévu</w:t>
      </w:r>
      <w:r w:rsidRPr="00275144">
        <w:rPr>
          <w:lang w:val="fr-BE"/>
        </w:rPr>
        <w:t xml:space="preserve"> dans notre mission de commissaire.</w:t>
      </w:r>
    </w:p>
    <w:p w14:paraId="563F658E" w14:textId="6EE6A5DD" w:rsidR="00382B81" w:rsidRPr="00275144" w:rsidRDefault="005A1248" w:rsidP="00735344">
      <w:pPr>
        <w:rPr>
          <w:lang w:val="fr-BE"/>
        </w:rPr>
      </w:pPr>
      <w:r w:rsidRPr="00275144">
        <w:rPr>
          <w:lang w:val="fr-BE"/>
        </w:rPr>
        <w:t xml:space="preserve">Les responsabilités, normes et exigences d'indépendance qui </w:t>
      </w:r>
      <w:r w:rsidR="00FE5615" w:rsidRPr="00275144">
        <w:rPr>
          <w:lang w:val="fr-BE"/>
        </w:rPr>
        <w:t>régissent</w:t>
      </w:r>
      <w:r w:rsidRPr="00275144">
        <w:rPr>
          <w:lang w:val="fr-BE"/>
        </w:rPr>
        <w:t xml:space="preserve"> nos activités en tant que commissaire s'appliquent </w:t>
      </w:r>
      <w:r w:rsidR="005D0380" w:rsidRPr="00275144">
        <w:rPr>
          <w:lang w:val="fr-BE"/>
        </w:rPr>
        <w:t>pleinement</w:t>
      </w:r>
      <w:r w:rsidRPr="00275144">
        <w:rPr>
          <w:lang w:val="fr-BE"/>
        </w:rPr>
        <w:t xml:space="preserve"> à l'exécution de cette mission.</w:t>
      </w:r>
    </w:p>
    <w:p w14:paraId="50050C17" w14:textId="6CADA233" w:rsidR="000972F4" w:rsidRPr="00275144" w:rsidRDefault="000972F4">
      <w:pPr>
        <w:spacing w:after="200"/>
        <w:jc w:val="left"/>
        <w:rPr>
          <w:u w:val="single"/>
          <w:lang w:val="fr-BE"/>
        </w:rPr>
      </w:pPr>
    </w:p>
    <w:p w14:paraId="1E53AC26" w14:textId="00796CB9" w:rsidR="00F92CA6" w:rsidRPr="00275144" w:rsidRDefault="009C69D5" w:rsidP="00F92CA6">
      <w:pPr>
        <w:rPr>
          <w:u w:val="single"/>
          <w:lang w:val="fr-BE"/>
        </w:rPr>
      </w:pPr>
      <w:r w:rsidRPr="00275144">
        <w:rPr>
          <w:u w:val="single"/>
          <w:lang w:val="fr-BE"/>
        </w:rPr>
        <w:t>Objectifs et étendue de la mission</w:t>
      </w:r>
    </w:p>
    <w:p w14:paraId="5A04A407" w14:textId="294BA744" w:rsidR="005540F9" w:rsidRPr="00275144" w:rsidRDefault="00E96C51" w:rsidP="00F92CA6">
      <w:pPr>
        <w:rPr>
          <w:highlight w:val="cyan"/>
          <w:lang w:val="fr-BE"/>
        </w:rPr>
      </w:pPr>
      <w:r w:rsidRPr="00275144">
        <w:rPr>
          <w:lang w:val="fr-BE"/>
        </w:rPr>
        <w:t>Vous nous avez demandé de procéder à l’audit des comptes annuels de l</w:t>
      </w:r>
      <w:r w:rsidR="00F8110D" w:rsidRPr="00275144">
        <w:rPr>
          <w:lang w:val="fr-BE"/>
        </w:rPr>
        <w:t>’OAA</w:t>
      </w:r>
      <w:r w:rsidR="0003309B" w:rsidRPr="00275144">
        <w:rPr>
          <w:lang w:val="fr-BE"/>
        </w:rPr>
        <w:t xml:space="preserve">2 </w:t>
      </w:r>
      <w:r w:rsidR="0051167B" w:rsidRPr="00275144">
        <w:rPr>
          <w:lang w:val="fr-BE"/>
        </w:rPr>
        <w:t xml:space="preserve">en ce qui concerne l’exercice clôturé le 31 décembre 20XX …. </w:t>
      </w:r>
      <w:r w:rsidR="000A5598" w:rsidRPr="00275144">
        <w:rPr>
          <w:lang w:val="fr-BE"/>
        </w:rPr>
        <w:t>e</w:t>
      </w:r>
      <w:r w:rsidR="0051167B" w:rsidRPr="00275144">
        <w:rPr>
          <w:lang w:val="fr-BE"/>
        </w:rPr>
        <w:t xml:space="preserve">t les </w:t>
      </w:r>
      <w:r w:rsidR="000A5598" w:rsidRPr="00275144">
        <w:rPr>
          <w:lang w:val="fr-BE"/>
        </w:rPr>
        <w:t>deux exercices consécutifs</w:t>
      </w:r>
      <w:r w:rsidR="00964531" w:rsidRPr="00275144">
        <w:rPr>
          <w:lang w:val="fr-BE"/>
        </w:rPr>
        <w:t>,</w:t>
      </w:r>
      <w:r w:rsidR="000A5598" w:rsidRPr="00275144">
        <w:rPr>
          <w:lang w:val="fr-BE"/>
        </w:rPr>
        <w:t xml:space="preserve"> conformément à l’</w:t>
      </w:r>
      <w:r w:rsidR="00020005">
        <w:rPr>
          <w:lang w:val="fr-BE"/>
        </w:rPr>
        <w:t>O</w:t>
      </w:r>
      <w:r w:rsidR="000A5598" w:rsidRPr="00275144">
        <w:rPr>
          <w:lang w:val="fr-BE"/>
        </w:rPr>
        <w:t xml:space="preserve">rdonnance du 4 avril 2024 </w:t>
      </w:r>
      <w:r w:rsidR="00A74F34" w:rsidRPr="00275144">
        <w:rPr>
          <w:lang w:val="fr-BE"/>
        </w:rPr>
        <w:t>portant le Code des finances publiques de la Région de Bruxelles-Capitale (ci-après «</w:t>
      </w:r>
      <w:r w:rsidR="00964531" w:rsidRPr="00275144">
        <w:rPr>
          <w:lang w:val="fr-BE"/>
        </w:rPr>
        <w:t> </w:t>
      </w:r>
      <w:r w:rsidR="00A74F34" w:rsidRPr="00275144">
        <w:rPr>
          <w:lang w:val="fr-BE"/>
        </w:rPr>
        <w:t>le C</w:t>
      </w:r>
      <w:r w:rsidR="00B90267">
        <w:rPr>
          <w:lang w:val="fr-BE"/>
        </w:rPr>
        <w:t>FP</w:t>
      </w:r>
      <w:r w:rsidR="00964531" w:rsidRPr="00275144">
        <w:rPr>
          <w:lang w:val="fr-BE"/>
        </w:rPr>
        <w:t> </w:t>
      </w:r>
      <w:r w:rsidR="00A74F34" w:rsidRPr="00275144">
        <w:rPr>
          <w:lang w:val="fr-BE"/>
        </w:rPr>
        <w:t xml:space="preserve">») et </w:t>
      </w:r>
      <w:r w:rsidR="00964531" w:rsidRPr="00275144">
        <w:rPr>
          <w:lang w:val="fr-BE"/>
        </w:rPr>
        <w:t>à ses arrêtés d’exécution.</w:t>
      </w:r>
    </w:p>
    <w:p w14:paraId="30442FD8" w14:textId="747AB52C" w:rsidR="00985894" w:rsidRPr="00275144" w:rsidRDefault="00DB31FF" w:rsidP="00985894">
      <w:pPr>
        <w:rPr>
          <w:lang w:val="fr-BE"/>
        </w:rPr>
      </w:pPr>
      <w:bookmarkStart w:id="4" w:name="_Hlk221535139"/>
      <w:r w:rsidRPr="00275144">
        <w:rPr>
          <w:lang w:val="fr-BE"/>
        </w:rPr>
        <w:t>Conformément à l'article 159, §</w:t>
      </w:r>
      <w:r w:rsidR="00F3716E" w:rsidRPr="00275144">
        <w:rPr>
          <w:lang w:val="fr-BE"/>
        </w:rPr>
        <w:t> </w:t>
      </w:r>
      <w:r w:rsidRPr="00275144">
        <w:rPr>
          <w:lang w:val="fr-BE"/>
        </w:rPr>
        <w:t>1</w:t>
      </w:r>
      <w:r w:rsidR="006C6802">
        <w:rPr>
          <w:lang w:val="fr-BE"/>
        </w:rPr>
        <w:t>er</w:t>
      </w:r>
      <w:r w:rsidRPr="00275144">
        <w:rPr>
          <w:lang w:val="fr-BE"/>
        </w:rPr>
        <w:t>, alinéa</w:t>
      </w:r>
      <w:r w:rsidR="006C6802">
        <w:rPr>
          <w:lang w:val="fr-BE"/>
        </w:rPr>
        <w:t xml:space="preserve"> 2</w:t>
      </w:r>
      <w:r w:rsidRPr="00275144">
        <w:rPr>
          <w:lang w:val="fr-BE"/>
        </w:rPr>
        <w:t>, du C</w:t>
      </w:r>
      <w:r w:rsidR="00405B7B">
        <w:rPr>
          <w:lang w:val="fr-BE"/>
        </w:rPr>
        <w:t>FP</w:t>
      </w:r>
      <w:r w:rsidRPr="00275144">
        <w:rPr>
          <w:lang w:val="fr-BE"/>
        </w:rPr>
        <w:t>, nous établirons notre rapport avec une seule opinion sur le comptes généra</w:t>
      </w:r>
      <w:r w:rsidR="00294D97">
        <w:rPr>
          <w:lang w:val="fr-BE"/>
        </w:rPr>
        <w:t>l</w:t>
      </w:r>
      <w:r w:rsidRPr="00275144">
        <w:rPr>
          <w:lang w:val="fr-BE"/>
        </w:rPr>
        <w:t xml:space="preserve"> dans </w:t>
      </w:r>
      <w:r w:rsidR="00147890">
        <w:rPr>
          <w:lang w:val="fr-BE"/>
        </w:rPr>
        <w:t>son</w:t>
      </w:r>
      <w:r w:rsidR="00147890" w:rsidRPr="00275144">
        <w:rPr>
          <w:lang w:val="fr-BE"/>
        </w:rPr>
        <w:t xml:space="preserve"> </w:t>
      </w:r>
      <w:r w:rsidRPr="00275144">
        <w:rPr>
          <w:lang w:val="fr-BE"/>
        </w:rPr>
        <w:t xml:space="preserve">ensemble. Les opinions relatives aux éléments repris aux chapitres 1 et 2 (tels qu'expliqués ci-après) doivent être lues </w:t>
      </w:r>
      <w:r w:rsidR="004219FE" w:rsidRPr="00275144">
        <w:rPr>
          <w:lang w:val="fr-BE"/>
        </w:rPr>
        <w:t>conjointement</w:t>
      </w:r>
      <w:r w:rsidRPr="00275144">
        <w:rPr>
          <w:lang w:val="fr-BE"/>
        </w:rPr>
        <w:t xml:space="preserve"> et ne peuvent être considérées, utilisées ou diffusées séparément les unes des autres.</w:t>
      </w:r>
    </w:p>
    <w:bookmarkEnd w:id="4"/>
    <w:p w14:paraId="334C5CBF" w14:textId="77777777" w:rsidR="004F7AF5" w:rsidRPr="00275144" w:rsidRDefault="004F7AF5" w:rsidP="00985894">
      <w:pPr>
        <w:rPr>
          <w:lang w:val="fr-BE"/>
        </w:rPr>
      </w:pPr>
    </w:p>
    <w:p w14:paraId="041497B5" w14:textId="60558811" w:rsidR="00252530" w:rsidRPr="00FB1747" w:rsidRDefault="00ED54E4" w:rsidP="006C12E1">
      <w:pPr>
        <w:rPr>
          <w:lang w:val="fr-BE"/>
        </w:rPr>
      </w:pPr>
      <w:r w:rsidRPr="00FB1747">
        <w:rPr>
          <w:b/>
          <w:u w:val="single"/>
          <w:lang w:val="fr-BE"/>
        </w:rPr>
        <w:t>Le chapitre 1</w:t>
      </w:r>
      <w:r w:rsidR="000E4FBA">
        <w:rPr>
          <w:b/>
          <w:u w:val="single"/>
          <w:lang w:val="fr-BE"/>
        </w:rPr>
        <w:t>er</w:t>
      </w:r>
      <w:r w:rsidRPr="00FB1747">
        <w:rPr>
          <w:lang w:val="fr-BE"/>
        </w:rPr>
        <w:t xml:space="preserve"> concerne le rapport</w:t>
      </w:r>
      <w:r w:rsidR="00767EEE">
        <w:rPr>
          <w:lang w:val="fr-BE"/>
        </w:rPr>
        <w:t xml:space="preserve">, conformément </w:t>
      </w:r>
      <w:r w:rsidRPr="00FB1747">
        <w:rPr>
          <w:lang w:val="fr-BE"/>
        </w:rPr>
        <w:t>à l'article 159, § 1</w:t>
      </w:r>
      <w:r w:rsidR="00767EEE">
        <w:rPr>
          <w:lang w:val="fr-BE"/>
        </w:rPr>
        <w:t>er</w:t>
      </w:r>
      <w:r w:rsidRPr="00FB1747">
        <w:rPr>
          <w:lang w:val="fr-BE"/>
        </w:rPr>
        <w:t xml:space="preserve">, alinéa 2, </w:t>
      </w:r>
      <w:proofErr w:type="spellStart"/>
      <w:r w:rsidR="00BC528D" w:rsidRPr="00FB1747">
        <w:rPr>
          <w:i/>
          <w:lang w:val="fr-BE"/>
        </w:rPr>
        <w:t>juncto</w:t>
      </w:r>
      <w:proofErr w:type="spellEnd"/>
      <w:r w:rsidRPr="00FB1747">
        <w:rPr>
          <w:lang w:val="fr-BE"/>
        </w:rPr>
        <w:t xml:space="preserve"> </w:t>
      </w:r>
      <w:r w:rsidR="00D25459">
        <w:rPr>
          <w:lang w:val="fr-BE"/>
        </w:rPr>
        <w:t>l’</w:t>
      </w:r>
      <w:r w:rsidRPr="00FB1747">
        <w:rPr>
          <w:lang w:val="fr-BE"/>
        </w:rPr>
        <w:t>art</w:t>
      </w:r>
      <w:r w:rsidR="00D25459">
        <w:rPr>
          <w:lang w:val="fr-BE"/>
        </w:rPr>
        <w:t>icle</w:t>
      </w:r>
      <w:r w:rsidR="00BC528D" w:rsidRPr="00FB1747">
        <w:rPr>
          <w:lang w:val="fr-BE"/>
        </w:rPr>
        <w:t> </w:t>
      </w:r>
      <w:r w:rsidRPr="00FB1747">
        <w:rPr>
          <w:lang w:val="fr-BE"/>
        </w:rPr>
        <w:t xml:space="preserve">84, </w:t>
      </w:r>
      <w:r w:rsidR="00D25459">
        <w:rPr>
          <w:lang w:val="fr-BE"/>
        </w:rPr>
        <w:t>l’</w:t>
      </w:r>
      <w:r w:rsidR="00BC528D" w:rsidRPr="00FB1747">
        <w:rPr>
          <w:lang w:val="fr-BE"/>
        </w:rPr>
        <w:t>art</w:t>
      </w:r>
      <w:r w:rsidR="00D25459">
        <w:rPr>
          <w:lang w:val="fr-BE"/>
        </w:rPr>
        <w:t>icle</w:t>
      </w:r>
      <w:r w:rsidR="00BC528D" w:rsidRPr="00FB1747">
        <w:rPr>
          <w:lang w:val="fr-BE"/>
        </w:rPr>
        <w:t> </w:t>
      </w:r>
      <w:r w:rsidRPr="00FB1747">
        <w:rPr>
          <w:lang w:val="fr-BE"/>
        </w:rPr>
        <w:t xml:space="preserve">85, 1°, 2°, 3° et 5°, et </w:t>
      </w:r>
      <w:r w:rsidR="00D25459">
        <w:rPr>
          <w:lang w:val="fr-BE"/>
        </w:rPr>
        <w:t>l’</w:t>
      </w:r>
      <w:r w:rsidR="000144FE" w:rsidRPr="00FB1747">
        <w:rPr>
          <w:lang w:val="fr-BE"/>
        </w:rPr>
        <w:t>ar</w:t>
      </w:r>
      <w:r w:rsidR="000144FE">
        <w:rPr>
          <w:lang w:val="fr-BE"/>
        </w:rPr>
        <w:t>ticle</w:t>
      </w:r>
      <w:r w:rsidR="00BC528D" w:rsidRPr="00FB1747">
        <w:rPr>
          <w:lang w:val="fr-BE"/>
        </w:rPr>
        <w:t> </w:t>
      </w:r>
      <w:r w:rsidRPr="00FB1747">
        <w:rPr>
          <w:lang w:val="fr-BE"/>
        </w:rPr>
        <w:t>86 du C</w:t>
      </w:r>
      <w:r w:rsidR="00405B7B" w:rsidRPr="00FB1747">
        <w:rPr>
          <w:lang w:val="fr-BE"/>
        </w:rPr>
        <w:t>FP</w:t>
      </w:r>
      <w:r w:rsidRPr="00FB1747">
        <w:rPr>
          <w:lang w:val="fr-BE"/>
        </w:rPr>
        <w:t xml:space="preserve">, relatif au </w:t>
      </w:r>
      <w:r w:rsidRPr="00FB1747">
        <w:rPr>
          <w:b/>
          <w:lang w:val="fr-BE"/>
        </w:rPr>
        <w:t>bilan</w:t>
      </w:r>
      <w:r w:rsidRPr="00FB1747">
        <w:rPr>
          <w:lang w:val="fr-BE"/>
        </w:rPr>
        <w:t xml:space="preserve">, au </w:t>
      </w:r>
      <w:r w:rsidRPr="00FB1747">
        <w:rPr>
          <w:b/>
          <w:lang w:val="fr-BE"/>
        </w:rPr>
        <w:t>compte de résultats</w:t>
      </w:r>
      <w:r w:rsidRPr="00FB1747">
        <w:rPr>
          <w:lang w:val="fr-BE"/>
        </w:rPr>
        <w:t xml:space="preserve"> et au </w:t>
      </w:r>
      <w:r w:rsidRPr="00FB1747">
        <w:rPr>
          <w:b/>
          <w:lang w:val="fr-BE"/>
        </w:rPr>
        <w:t xml:space="preserve">compte des droits et </w:t>
      </w:r>
      <w:r w:rsidR="006B2053" w:rsidRPr="00FB1747">
        <w:rPr>
          <w:b/>
          <w:lang w:val="fr-BE"/>
        </w:rPr>
        <w:t>engagements</w:t>
      </w:r>
      <w:r w:rsidRPr="00FB1747">
        <w:rPr>
          <w:b/>
          <w:lang w:val="fr-BE"/>
        </w:rPr>
        <w:t xml:space="preserve"> hors bilan</w:t>
      </w:r>
      <w:r w:rsidR="006876B2">
        <w:rPr>
          <w:b/>
          <w:lang w:val="fr-BE"/>
        </w:rPr>
        <w:t xml:space="preserve"> du compte annuel</w:t>
      </w:r>
      <w:r w:rsidRPr="00FB1747">
        <w:rPr>
          <w:lang w:val="fr-BE"/>
        </w:rPr>
        <w:t xml:space="preserve">, y compris l'annexe au compte annuel, mais à l'exclusion de la partie de l'annexe </w:t>
      </w:r>
      <w:r w:rsidR="00232A39" w:rsidRPr="00FB1747">
        <w:rPr>
          <w:lang w:val="fr-BE"/>
        </w:rPr>
        <w:t>mentionnée</w:t>
      </w:r>
      <w:r w:rsidRPr="00FB1747">
        <w:rPr>
          <w:lang w:val="fr-BE"/>
        </w:rPr>
        <w:t xml:space="preserve"> à l</w:t>
      </w:r>
      <w:r w:rsidR="007A74A6">
        <w:rPr>
          <w:lang w:val="fr-BE"/>
        </w:rPr>
        <w:t>’</w:t>
      </w:r>
      <w:r w:rsidRPr="00FB1747">
        <w:rPr>
          <w:lang w:val="fr-BE"/>
        </w:rPr>
        <w:t>article 3, 7°, de l'</w:t>
      </w:r>
      <w:r w:rsidR="00232A39" w:rsidRPr="00FB1747">
        <w:rPr>
          <w:lang w:val="fr-BE"/>
        </w:rPr>
        <w:t>A</w:t>
      </w:r>
      <w:r w:rsidRPr="00FB1747">
        <w:rPr>
          <w:lang w:val="fr-BE"/>
        </w:rPr>
        <w:t xml:space="preserve">rrêté du Gouvernement de </w:t>
      </w:r>
      <w:r w:rsidRPr="00FB1747">
        <w:rPr>
          <w:lang w:val="fr-BE"/>
        </w:rPr>
        <w:lastRenderedPageBreak/>
        <w:t xml:space="preserve">la Région de Bruxelles-Capitale du 25 avril 2024 </w:t>
      </w:r>
      <w:r w:rsidR="003C32CE">
        <w:rPr>
          <w:lang w:val="fr-BE"/>
        </w:rPr>
        <w:t>portant sur</w:t>
      </w:r>
      <w:r w:rsidRPr="00FB1747">
        <w:rPr>
          <w:lang w:val="fr-BE"/>
        </w:rPr>
        <w:t xml:space="preserve"> la forme et </w:t>
      </w:r>
      <w:r w:rsidR="00FE61C3">
        <w:rPr>
          <w:lang w:val="fr-BE"/>
        </w:rPr>
        <w:t xml:space="preserve">le </w:t>
      </w:r>
      <w:r w:rsidRPr="00FB1747">
        <w:rPr>
          <w:lang w:val="fr-BE"/>
        </w:rPr>
        <w:t>contenu de l'annexe aux compte annuel (ci-après «</w:t>
      </w:r>
      <w:r w:rsidR="00232A39" w:rsidRPr="00FB1747">
        <w:rPr>
          <w:lang w:val="fr-BE"/>
        </w:rPr>
        <w:t> </w:t>
      </w:r>
      <w:r w:rsidRPr="00FB1747">
        <w:rPr>
          <w:lang w:val="fr-BE"/>
        </w:rPr>
        <w:t>l'</w:t>
      </w:r>
      <w:r w:rsidR="00FE61C3">
        <w:rPr>
          <w:lang w:val="fr-BE"/>
        </w:rPr>
        <w:t>A</w:t>
      </w:r>
      <w:r w:rsidRPr="00FB1747">
        <w:rPr>
          <w:lang w:val="fr-BE"/>
        </w:rPr>
        <w:t>rrêté du 25 avril 2024</w:t>
      </w:r>
      <w:r w:rsidR="00232A39" w:rsidRPr="00FB1747">
        <w:rPr>
          <w:lang w:val="fr-BE"/>
        </w:rPr>
        <w:t> </w:t>
      </w:r>
      <w:r w:rsidRPr="00FB1747">
        <w:rPr>
          <w:lang w:val="fr-BE"/>
        </w:rPr>
        <w:t>»).</w:t>
      </w:r>
    </w:p>
    <w:p w14:paraId="26B19277" w14:textId="3F1BE39B" w:rsidR="009E5266" w:rsidRPr="00275144" w:rsidRDefault="006F3198" w:rsidP="004F0EC7">
      <w:pPr>
        <w:rPr>
          <w:lang w:val="fr-BE"/>
        </w:rPr>
      </w:pPr>
      <w:r w:rsidRPr="00FB1747">
        <w:rPr>
          <w:b/>
          <w:u w:val="single"/>
          <w:lang w:val="fr-BE"/>
        </w:rPr>
        <w:t>Le chapitre 2</w:t>
      </w:r>
      <w:r w:rsidRPr="00FB1747">
        <w:rPr>
          <w:lang w:val="fr-BE"/>
        </w:rPr>
        <w:t xml:space="preserve"> concerne le rapport</w:t>
      </w:r>
      <w:r w:rsidR="008E3942">
        <w:rPr>
          <w:lang w:val="fr-BE"/>
        </w:rPr>
        <w:t>, conformément</w:t>
      </w:r>
      <w:r w:rsidRPr="00FB1747">
        <w:rPr>
          <w:lang w:val="fr-BE"/>
        </w:rPr>
        <w:t xml:space="preserve"> à l'article 159, § 1</w:t>
      </w:r>
      <w:r w:rsidR="008E3942">
        <w:rPr>
          <w:lang w:val="fr-BE"/>
        </w:rPr>
        <w:t>er</w:t>
      </w:r>
      <w:r w:rsidRPr="00FB1747">
        <w:rPr>
          <w:lang w:val="fr-BE"/>
        </w:rPr>
        <w:t>, alinéa</w:t>
      </w:r>
      <w:r w:rsidR="008E3942">
        <w:rPr>
          <w:lang w:val="fr-BE"/>
        </w:rPr>
        <w:t xml:space="preserve"> 2</w:t>
      </w:r>
      <w:r w:rsidRPr="00FB1747">
        <w:rPr>
          <w:lang w:val="fr-BE"/>
        </w:rPr>
        <w:t>, du C</w:t>
      </w:r>
      <w:r w:rsidR="00405B7B" w:rsidRPr="00FB1747">
        <w:rPr>
          <w:lang w:val="fr-BE"/>
        </w:rPr>
        <w:t>FP</w:t>
      </w:r>
      <w:r w:rsidRPr="00FB1747">
        <w:rPr>
          <w:lang w:val="fr-BE"/>
        </w:rPr>
        <w:t xml:space="preserve">, </w:t>
      </w:r>
      <w:proofErr w:type="spellStart"/>
      <w:r w:rsidRPr="00FB1747">
        <w:rPr>
          <w:i/>
          <w:lang w:val="fr-BE"/>
        </w:rPr>
        <w:t>juncto</w:t>
      </w:r>
      <w:proofErr w:type="spellEnd"/>
      <w:r w:rsidRPr="00FB1747">
        <w:rPr>
          <w:lang w:val="fr-BE"/>
        </w:rPr>
        <w:t xml:space="preserve"> </w:t>
      </w:r>
      <w:r w:rsidR="008E3942">
        <w:rPr>
          <w:lang w:val="fr-BE"/>
        </w:rPr>
        <w:t>l’</w:t>
      </w:r>
      <w:r w:rsidRPr="00FB1747">
        <w:rPr>
          <w:lang w:val="fr-BE"/>
        </w:rPr>
        <w:t>art</w:t>
      </w:r>
      <w:r w:rsidR="008E3942">
        <w:rPr>
          <w:lang w:val="fr-BE"/>
        </w:rPr>
        <w:t>icle</w:t>
      </w:r>
      <w:r w:rsidRPr="00FB1747">
        <w:rPr>
          <w:lang w:val="fr-BE"/>
        </w:rPr>
        <w:t xml:space="preserve"> 84 et </w:t>
      </w:r>
      <w:r w:rsidR="008E3942">
        <w:rPr>
          <w:lang w:val="fr-BE"/>
        </w:rPr>
        <w:t>l</w:t>
      </w:r>
      <w:r w:rsidR="007A74A6">
        <w:rPr>
          <w:lang w:val="fr-BE"/>
        </w:rPr>
        <w:t>’</w:t>
      </w:r>
      <w:r w:rsidRPr="00FB1747">
        <w:rPr>
          <w:lang w:val="fr-BE"/>
        </w:rPr>
        <w:t>art</w:t>
      </w:r>
      <w:r w:rsidR="007A74A6">
        <w:rPr>
          <w:lang w:val="fr-BE"/>
        </w:rPr>
        <w:t>icle</w:t>
      </w:r>
      <w:r w:rsidRPr="00FB1747">
        <w:rPr>
          <w:lang w:val="fr-BE"/>
        </w:rPr>
        <w:t> 85, 4°, du C</w:t>
      </w:r>
      <w:r w:rsidR="00405B7B" w:rsidRPr="00FB1747">
        <w:rPr>
          <w:lang w:val="fr-BE"/>
        </w:rPr>
        <w:t>FP</w:t>
      </w:r>
      <w:r w:rsidRPr="00FB1747">
        <w:rPr>
          <w:lang w:val="fr-BE"/>
        </w:rPr>
        <w:t xml:space="preserve"> et l'article 3, 7°, de l</w:t>
      </w:r>
      <w:r w:rsidR="007A74A6">
        <w:rPr>
          <w:lang w:val="fr-BE"/>
        </w:rPr>
        <w:t>’A</w:t>
      </w:r>
      <w:r w:rsidRPr="00FB1747">
        <w:rPr>
          <w:lang w:val="fr-BE"/>
        </w:rPr>
        <w:t>rrêté du 25 avril 2024, sur</w:t>
      </w:r>
      <w:r w:rsidR="00016B40" w:rsidRPr="00FB1747">
        <w:rPr>
          <w:lang w:val="fr-BE"/>
        </w:rPr>
        <w:t xml:space="preserve"> le </w:t>
      </w:r>
      <w:r w:rsidR="00016B40" w:rsidRPr="00FB1747">
        <w:rPr>
          <w:b/>
          <w:lang w:val="fr-BE"/>
        </w:rPr>
        <w:t>compte de récapitulation des opérations budgétaires de l'exercice</w:t>
      </w:r>
      <w:r w:rsidR="00016B40" w:rsidRPr="00FB1747">
        <w:rPr>
          <w:lang w:val="fr-BE"/>
        </w:rPr>
        <w:t xml:space="preserve"> (ci-après « </w:t>
      </w:r>
      <w:r w:rsidR="00EC36F6">
        <w:rPr>
          <w:lang w:val="fr-BE"/>
        </w:rPr>
        <w:t xml:space="preserve">le </w:t>
      </w:r>
      <w:r w:rsidR="00016B40" w:rsidRPr="00FB1747">
        <w:rPr>
          <w:lang w:val="fr-BE"/>
        </w:rPr>
        <w:t xml:space="preserve">CROB ») </w:t>
      </w:r>
      <w:r w:rsidRPr="00FB1747">
        <w:rPr>
          <w:lang w:val="fr-BE"/>
        </w:rPr>
        <w:t>et</w:t>
      </w:r>
      <w:r w:rsidR="00B31040" w:rsidRPr="00FB1747">
        <w:rPr>
          <w:lang w:val="fr-BE"/>
        </w:rPr>
        <w:t xml:space="preserve"> </w:t>
      </w:r>
      <w:r w:rsidRPr="00FB1747">
        <w:rPr>
          <w:lang w:val="fr-BE"/>
        </w:rPr>
        <w:t>l</w:t>
      </w:r>
      <w:r w:rsidR="003A0526" w:rsidRPr="00FB1747">
        <w:rPr>
          <w:lang w:val="fr-BE"/>
        </w:rPr>
        <w:t xml:space="preserve">a </w:t>
      </w:r>
      <w:r w:rsidR="003A0526" w:rsidRPr="00FB1747">
        <w:rPr>
          <w:b/>
          <w:lang w:val="fr-BE"/>
        </w:rPr>
        <w:t>réconciliation</w:t>
      </w:r>
      <w:r w:rsidR="003A0526" w:rsidRPr="00FB1747">
        <w:rPr>
          <w:lang w:val="fr-BE"/>
        </w:rPr>
        <w:t xml:space="preserve"> </w:t>
      </w:r>
      <w:r w:rsidRPr="00FB1747">
        <w:rPr>
          <w:b/>
          <w:lang w:val="fr-BE"/>
        </w:rPr>
        <w:t>entre le résultat comptable et le résultat budgétaire</w:t>
      </w:r>
      <w:r w:rsidRPr="00FB1747">
        <w:rPr>
          <w:lang w:val="fr-BE"/>
        </w:rPr>
        <w:t xml:space="preserve">, et </w:t>
      </w:r>
      <w:r w:rsidR="00EC36F6">
        <w:rPr>
          <w:lang w:val="fr-BE"/>
        </w:rPr>
        <w:t>conformément</w:t>
      </w:r>
      <w:r w:rsidRPr="00FB1747">
        <w:rPr>
          <w:lang w:val="fr-BE"/>
        </w:rPr>
        <w:t xml:space="preserve"> à l</w:t>
      </w:r>
      <w:r w:rsidR="00276C7C">
        <w:rPr>
          <w:lang w:val="fr-BE"/>
        </w:rPr>
        <w:t>’</w:t>
      </w:r>
      <w:r w:rsidRPr="00FB1747">
        <w:rPr>
          <w:lang w:val="fr-BE"/>
        </w:rPr>
        <w:t xml:space="preserve">article 159, </w:t>
      </w:r>
      <w:r w:rsidR="00D21D6E" w:rsidRPr="00FB1747">
        <w:rPr>
          <w:lang w:val="fr-BE"/>
        </w:rPr>
        <w:t>§ </w:t>
      </w:r>
      <w:r w:rsidRPr="00FB1747">
        <w:rPr>
          <w:lang w:val="fr-BE"/>
        </w:rPr>
        <w:t>1</w:t>
      </w:r>
      <w:r w:rsidR="00EC36F6">
        <w:rPr>
          <w:lang w:val="fr-BE"/>
        </w:rPr>
        <w:t>er</w:t>
      </w:r>
      <w:r w:rsidRPr="00FB1747">
        <w:rPr>
          <w:lang w:val="fr-BE"/>
        </w:rPr>
        <w:t>, alinéa</w:t>
      </w:r>
      <w:r w:rsidR="00EC36F6">
        <w:rPr>
          <w:lang w:val="fr-BE"/>
        </w:rPr>
        <w:t xml:space="preserve"> 2</w:t>
      </w:r>
      <w:r w:rsidRPr="00FB1747">
        <w:rPr>
          <w:lang w:val="fr-BE"/>
        </w:rPr>
        <w:t>, du C</w:t>
      </w:r>
      <w:r w:rsidR="00405B7B" w:rsidRPr="00FB1747">
        <w:rPr>
          <w:lang w:val="fr-BE"/>
        </w:rPr>
        <w:t>FP</w:t>
      </w:r>
      <w:r w:rsidRPr="00FB1747">
        <w:rPr>
          <w:lang w:val="fr-BE"/>
        </w:rPr>
        <w:t xml:space="preserve">, </w:t>
      </w:r>
      <w:proofErr w:type="spellStart"/>
      <w:r w:rsidR="007F71B9" w:rsidRPr="00FB1747">
        <w:rPr>
          <w:i/>
          <w:lang w:val="fr-BE"/>
        </w:rPr>
        <w:t>juncto</w:t>
      </w:r>
      <w:proofErr w:type="spellEnd"/>
      <w:r w:rsidR="007F71B9" w:rsidRPr="00FB1747">
        <w:rPr>
          <w:lang w:val="fr-BE"/>
        </w:rPr>
        <w:t xml:space="preserve"> </w:t>
      </w:r>
      <w:r w:rsidR="00276C7C">
        <w:rPr>
          <w:lang w:val="fr-BE"/>
        </w:rPr>
        <w:t>l’</w:t>
      </w:r>
      <w:r w:rsidR="007F71B9" w:rsidRPr="00FB1747">
        <w:rPr>
          <w:lang w:val="fr-BE"/>
        </w:rPr>
        <w:t>art</w:t>
      </w:r>
      <w:r w:rsidR="00276C7C">
        <w:rPr>
          <w:lang w:val="fr-BE"/>
        </w:rPr>
        <w:t>icle</w:t>
      </w:r>
      <w:r w:rsidR="007F71B9" w:rsidRPr="00FB1747">
        <w:rPr>
          <w:lang w:val="fr-BE"/>
        </w:rPr>
        <w:t> </w:t>
      </w:r>
      <w:r w:rsidRPr="00FB1747">
        <w:rPr>
          <w:lang w:val="fr-BE"/>
        </w:rPr>
        <w:t xml:space="preserve">84, </w:t>
      </w:r>
      <w:r w:rsidR="00276C7C">
        <w:rPr>
          <w:lang w:val="fr-BE"/>
        </w:rPr>
        <w:t>l’</w:t>
      </w:r>
      <w:r w:rsidR="007F71B9" w:rsidRPr="00FB1747">
        <w:rPr>
          <w:lang w:val="fr-BE"/>
        </w:rPr>
        <w:t>art</w:t>
      </w:r>
      <w:r w:rsidR="00276C7C">
        <w:rPr>
          <w:lang w:val="fr-BE"/>
        </w:rPr>
        <w:t>icle</w:t>
      </w:r>
      <w:r w:rsidR="007F71B9" w:rsidRPr="00FB1747">
        <w:rPr>
          <w:lang w:val="fr-BE"/>
        </w:rPr>
        <w:t> </w:t>
      </w:r>
      <w:r w:rsidRPr="00FB1747">
        <w:rPr>
          <w:lang w:val="fr-BE"/>
        </w:rPr>
        <w:t xml:space="preserve">87 et </w:t>
      </w:r>
      <w:r w:rsidR="00276C7C">
        <w:rPr>
          <w:lang w:val="fr-BE"/>
        </w:rPr>
        <w:t>l’</w:t>
      </w:r>
      <w:r w:rsidR="007F71B9" w:rsidRPr="00FB1747">
        <w:rPr>
          <w:lang w:val="fr-BE"/>
        </w:rPr>
        <w:t>art</w:t>
      </w:r>
      <w:r w:rsidR="00276C7C">
        <w:rPr>
          <w:lang w:val="fr-BE"/>
        </w:rPr>
        <w:t>icle</w:t>
      </w:r>
      <w:r w:rsidR="007F71B9" w:rsidRPr="00FB1747">
        <w:rPr>
          <w:lang w:val="fr-BE"/>
        </w:rPr>
        <w:t> </w:t>
      </w:r>
      <w:r w:rsidRPr="00FB1747">
        <w:rPr>
          <w:lang w:val="fr-BE"/>
        </w:rPr>
        <w:t>88 du C</w:t>
      </w:r>
      <w:r w:rsidR="00D42366" w:rsidRPr="00FB1747">
        <w:rPr>
          <w:lang w:val="fr-BE"/>
        </w:rPr>
        <w:t>FP</w:t>
      </w:r>
      <w:r w:rsidRPr="00FB1747">
        <w:rPr>
          <w:lang w:val="fr-BE"/>
        </w:rPr>
        <w:t xml:space="preserve">, sur le </w:t>
      </w:r>
      <w:r w:rsidRPr="00FB1747">
        <w:rPr>
          <w:b/>
          <w:lang w:val="fr-BE"/>
        </w:rPr>
        <w:t>compte d'exécution du budget</w:t>
      </w:r>
      <w:r w:rsidRPr="00FB1747">
        <w:rPr>
          <w:lang w:val="fr-BE"/>
        </w:rPr>
        <w:t xml:space="preserve">, y compris l'annexe </w:t>
      </w:r>
      <w:r w:rsidR="000A22BF" w:rsidRPr="00FB1747">
        <w:rPr>
          <w:lang w:val="fr-BE"/>
        </w:rPr>
        <w:t>y afférente</w:t>
      </w:r>
      <w:r w:rsidRPr="00FB1747">
        <w:rPr>
          <w:lang w:val="fr-BE"/>
        </w:rPr>
        <w:t>.</w:t>
      </w:r>
    </w:p>
    <w:p w14:paraId="721A83E3" w14:textId="77777777" w:rsidR="00252530" w:rsidRPr="00275144" w:rsidRDefault="00252530" w:rsidP="00F92CA6">
      <w:pPr>
        <w:rPr>
          <w:lang w:val="fr-BE"/>
        </w:rPr>
      </w:pPr>
    </w:p>
    <w:p w14:paraId="226A44C3" w14:textId="77575398" w:rsidR="006E5704" w:rsidRPr="00275144" w:rsidRDefault="00D71FA3" w:rsidP="00F92CA6">
      <w:pPr>
        <w:rPr>
          <w:lang w:val="fr-BE"/>
        </w:rPr>
      </w:pPr>
      <w:r w:rsidRPr="00275144">
        <w:rPr>
          <w:lang w:val="fr-BE"/>
        </w:rPr>
        <w:t>Nous avons le plaisir de vous confirmer par la présente notre acceptation de cette mission et de clarifier le contenu et les termes de celle-ci. Notre audit sera effectué en vue d’exprimer une opinion sur l’image fidèle d</w:t>
      </w:r>
      <w:r w:rsidR="0050194D">
        <w:rPr>
          <w:lang w:val="fr-BE"/>
        </w:rPr>
        <w:t>u</w:t>
      </w:r>
      <w:r w:rsidRPr="00275144">
        <w:rPr>
          <w:lang w:val="fr-BE"/>
        </w:rPr>
        <w:t xml:space="preserve"> compte généra</w:t>
      </w:r>
      <w:r w:rsidR="0050194D">
        <w:rPr>
          <w:lang w:val="fr-BE"/>
        </w:rPr>
        <w:t>l</w:t>
      </w:r>
      <w:r w:rsidRPr="00275144">
        <w:rPr>
          <w:lang w:val="fr-BE"/>
        </w:rPr>
        <w:t xml:space="preserve"> de l’OAA2.</w:t>
      </w:r>
    </w:p>
    <w:p w14:paraId="0B59867A" w14:textId="77D24AB3" w:rsidR="009B3473" w:rsidRPr="00275144" w:rsidRDefault="00E60820" w:rsidP="00F92CA6">
      <w:pPr>
        <w:rPr>
          <w:iCs/>
          <w:lang w:val="fr-BE"/>
        </w:rPr>
      </w:pPr>
      <w:r w:rsidRPr="00275144">
        <w:rPr>
          <w:lang w:val="fr-BE"/>
        </w:rPr>
        <w:t>L’objectif de notre audit est d’obtenir l’assurance raisonnable que le comptes généra</w:t>
      </w:r>
      <w:r w:rsidR="00CE756F">
        <w:rPr>
          <w:lang w:val="fr-BE"/>
        </w:rPr>
        <w:t>l</w:t>
      </w:r>
      <w:r w:rsidRPr="00275144">
        <w:rPr>
          <w:lang w:val="fr-BE"/>
        </w:rPr>
        <w:t xml:space="preserve"> pris dans </w:t>
      </w:r>
      <w:r w:rsidR="00CE756F">
        <w:rPr>
          <w:lang w:val="fr-BE"/>
        </w:rPr>
        <w:t>son</w:t>
      </w:r>
      <w:r w:rsidR="00CE756F" w:rsidRPr="00275144">
        <w:rPr>
          <w:lang w:val="fr-BE"/>
        </w:rPr>
        <w:t xml:space="preserve"> </w:t>
      </w:r>
      <w:r w:rsidRPr="00275144">
        <w:rPr>
          <w:lang w:val="fr-BE"/>
        </w:rPr>
        <w:t>ensemble ne comporte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internationales d’audit (normes ISA) applicables en Belgique permettra toujours de détecter toute anomalie significative existante. Les anomalies peuvent provenir de fraudes ou résulter d’erreurs et sont considérées comme significatives lorsqu’il est raisonnable de s’attendre à ce que, prises individuellement ou en cumulé, elles puissent influencer les décisions économiques que les utilisateurs d</w:t>
      </w:r>
      <w:r w:rsidR="003620C7">
        <w:rPr>
          <w:lang w:val="fr-BE"/>
        </w:rPr>
        <w:t>u</w:t>
      </w:r>
      <w:r w:rsidRPr="00275144">
        <w:rPr>
          <w:lang w:val="fr-BE"/>
        </w:rPr>
        <w:t xml:space="preserve"> compte </w:t>
      </w:r>
      <w:r w:rsidR="00365D11" w:rsidRPr="00275144">
        <w:rPr>
          <w:lang w:val="fr-BE"/>
        </w:rPr>
        <w:t>généra</w:t>
      </w:r>
      <w:r w:rsidR="003620C7">
        <w:rPr>
          <w:lang w:val="fr-BE"/>
        </w:rPr>
        <w:t>l</w:t>
      </w:r>
      <w:r w:rsidRPr="00275144">
        <w:rPr>
          <w:lang w:val="fr-BE"/>
        </w:rPr>
        <w:t xml:space="preserve"> prennent en se fondant sur ce</w:t>
      </w:r>
      <w:r w:rsidR="003620C7">
        <w:rPr>
          <w:lang w:val="fr-BE"/>
        </w:rPr>
        <w:t>lui</w:t>
      </w:r>
      <w:r w:rsidRPr="00275144">
        <w:rPr>
          <w:lang w:val="fr-BE"/>
        </w:rPr>
        <w:t>-ci.</w:t>
      </w:r>
    </w:p>
    <w:p w14:paraId="6648CC09" w14:textId="41E56678" w:rsidR="00606DAC" w:rsidRPr="00275144" w:rsidRDefault="00606DAC" w:rsidP="00F92CA6">
      <w:pPr>
        <w:rPr>
          <w:lang w:val="fr-BE"/>
        </w:rPr>
      </w:pPr>
    </w:p>
    <w:p w14:paraId="1A3DC19C" w14:textId="46FA842E" w:rsidR="00F92CA6" w:rsidRPr="00275144" w:rsidRDefault="00416115" w:rsidP="00F92CA6">
      <w:pPr>
        <w:rPr>
          <w:u w:val="single"/>
          <w:lang w:val="fr-BE"/>
        </w:rPr>
      </w:pPr>
      <w:r w:rsidRPr="00275144">
        <w:rPr>
          <w:u w:val="single"/>
          <w:lang w:val="fr-BE"/>
        </w:rPr>
        <w:t>Responsabilités du réviseur d’entreprises</w:t>
      </w:r>
      <w:r w:rsidR="00D273B9">
        <w:rPr>
          <w:u w:val="single"/>
          <w:lang w:val="fr-BE"/>
        </w:rPr>
        <w:t xml:space="preserve"> mandaté</w:t>
      </w:r>
      <w:r w:rsidRPr="00275144">
        <w:rPr>
          <w:u w:val="single"/>
          <w:lang w:val="fr-BE"/>
        </w:rPr>
        <w:t xml:space="preserve"> / commissaire</w:t>
      </w:r>
    </w:p>
    <w:p w14:paraId="4E3935B8" w14:textId="6CF9660A" w:rsidR="00F92CA6" w:rsidRPr="00275144" w:rsidRDefault="00EC6B70" w:rsidP="00556AF6">
      <w:pPr>
        <w:rPr>
          <w:lang w:val="fr-BE"/>
        </w:rPr>
      </w:pPr>
      <w:r w:rsidRPr="00275144">
        <w:rPr>
          <w:lang w:val="fr-BE"/>
        </w:rPr>
        <w:t>Notre responsabilité est d'exprimer une opinion sur le comptes généra</w:t>
      </w:r>
      <w:r w:rsidR="00EF3E2F">
        <w:rPr>
          <w:lang w:val="fr-BE"/>
        </w:rPr>
        <w:t>l</w:t>
      </w:r>
      <w:r w:rsidRPr="00275144">
        <w:rPr>
          <w:lang w:val="fr-BE"/>
        </w:rPr>
        <w:t xml:space="preserve"> sur la base de notre audit. Nous procéderons à l’audit selon les normes internationales d'audit (normes ISA) telles qu’applicables en Belgique</w:t>
      </w:r>
      <w:r w:rsidRPr="00275144">
        <w:rPr>
          <w:rStyle w:val="Appelnotedebasdep"/>
          <w:rFonts w:cs="Arial"/>
          <w:lang w:val="fr-BE"/>
        </w:rPr>
        <w:footnoteReference w:id="3"/>
      </w:r>
      <w:r w:rsidRPr="00275144">
        <w:rPr>
          <w:lang w:val="fr-BE"/>
        </w:rPr>
        <w:t>. Ces normes requièrent de notre part de nous conformer aux exigences déontologiques.</w:t>
      </w:r>
    </w:p>
    <w:p w14:paraId="09739962" w14:textId="5EE04E48" w:rsidR="00EA2035" w:rsidRPr="00275144" w:rsidRDefault="00FB6FEF" w:rsidP="00EA2035">
      <w:pPr>
        <w:rPr>
          <w:lang w:val="fr-BE"/>
        </w:rPr>
      </w:pPr>
      <w:r w:rsidRPr="00275144">
        <w:rPr>
          <w:lang w:val="fr-BE"/>
        </w:rPr>
        <w:t xml:space="preserve">Lors de l’exécution de notre contrôle, nous respectons le cadre légal, réglementaire et normatif qui s’applique </w:t>
      </w:r>
      <w:r w:rsidR="00FA457B">
        <w:rPr>
          <w:lang w:val="fr-BE"/>
        </w:rPr>
        <w:t>à</w:t>
      </w:r>
      <w:r w:rsidR="00581E7F" w:rsidRPr="00275144">
        <w:rPr>
          <w:lang w:val="fr-BE"/>
        </w:rPr>
        <w:t xml:space="preserve"> </w:t>
      </w:r>
      <w:r w:rsidR="00FA457B">
        <w:rPr>
          <w:lang w:val="fr-BE"/>
        </w:rPr>
        <w:t>l’</w:t>
      </w:r>
      <w:r w:rsidR="00581E7F" w:rsidRPr="00275144">
        <w:rPr>
          <w:lang w:val="fr-BE"/>
        </w:rPr>
        <w:t>OAA2</w:t>
      </w:r>
      <w:r w:rsidR="000538F2" w:rsidRPr="00275144">
        <w:rPr>
          <w:lang w:val="fr-BE"/>
        </w:rPr>
        <w:t>. N</w:t>
      </w:r>
      <w:r w:rsidRPr="00275144">
        <w:rPr>
          <w:lang w:val="fr-BE"/>
        </w:rPr>
        <w:t>ous exerçons notre jugement professionnel et faisons preuve d’esprit critique</w:t>
      </w:r>
      <w:r w:rsidR="000538F2" w:rsidRPr="00275144">
        <w:rPr>
          <w:lang w:val="fr-BE"/>
        </w:rPr>
        <w:t xml:space="preserve"> durant </w:t>
      </w:r>
      <w:r w:rsidR="00D300B6" w:rsidRPr="00275144">
        <w:rPr>
          <w:lang w:val="fr-BE"/>
        </w:rPr>
        <w:t>notre audit.</w:t>
      </w:r>
    </w:p>
    <w:p w14:paraId="63521193" w14:textId="5E27FC9E" w:rsidR="0012597E" w:rsidRPr="00275144" w:rsidRDefault="00E20C61" w:rsidP="00F92CA6">
      <w:pPr>
        <w:rPr>
          <w:lang w:val="fr-BE"/>
        </w:rPr>
      </w:pPr>
      <w:r w:rsidRPr="00275144">
        <w:rPr>
          <w:lang w:val="fr-BE"/>
        </w:rPr>
        <w:t>Notre rapport d’audit</w:t>
      </w:r>
      <w:r w:rsidR="00766112" w:rsidRPr="00275144">
        <w:rPr>
          <w:lang w:val="fr-BE"/>
        </w:rPr>
        <w:t xml:space="preserve"> sera adressé à</w:t>
      </w:r>
      <w:r w:rsidR="006852C1" w:rsidRPr="00275144">
        <w:rPr>
          <w:lang w:val="fr-BE"/>
        </w:rPr>
        <w:t xml:space="preserve"> </w:t>
      </w:r>
      <w:r w:rsidR="00D01EAF">
        <w:rPr>
          <w:lang w:val="fr-BE"/>
        </w:rPr>
        <w:t>[</w:t>
      </w:r>
      <w:r w:rsidR="00D01EAF" w:rsidRPr="00E43286">
        <w:rPr>
          <w:highlight w:val="lightGray"/>
          <w:lang w:val="fr-BE"/>
        </w:rPr>
        <w:t>nom d</w:t>
      </w:r>
      <w:r w:rsidR="000F2EB2">
        <w:rPr>
          <w:highlight w:val="lightGray"/>
          <w:lang w:val="fr-BE"/>
        </w:rPr>
        <w:t>(</w:t>
      </w:r>
      <w:r w:rsidR="006A3642">
        <w:rPr>
          <w:highlight w:val="lightGray"/>
          <w:lang w:val="fr-BE"/>
        </w:rPr>
        <w:t>u</w:t>
      </w:r>
      <w:r w:rsidR="000F2EB2">
        <w:rPr>
          <w:highlight w:val="lightGray"/>
          <w:lang w:val="fr-BE"/>
        </w:rPr>
        <w:t>)</w:t>
      </w:r>
      <w:r w:rsidR="00D01EAF" w:rsidRPr="00E43286">
        <w:rPr>
          <w:highlight w:val="lightGray"/>
          <w:lang w:val="fr-BE"/>
        </w:rPr>
        <w:t>(</w:t>
      </w:r>
      <w:r w:rsidR="000F2EB2">
        <w:rPr>
          <w:highlight w:val="lightGray"/>
          <w:lang w:val="fr-BE"/>
        </w:rPr>
        <w:t>e</w:t>
      </w:r>
      <w:r w:rsidR="00D01EAF" w:rsidRPr="00E43286">
        <w:rPr>
          <w:highlight w:val="lightGray"/>
          <w:lang w:val="fr-BE"/>
        </w:rPr>
        <w:t xml:space="preserve">s) </w:t>
      </w:r>
      <w:r w:rsidR="000F2EB2">
        <w:rPr>
          <w:highlight w:val="lightGray"/>
          <w:lang w:val="fr-BE"/>
        </w:rPr>
        <w:t>destinataire</w:t>
      </w:r>
      <w:r w:rsidR="00E43286" w:rsidRPr="00E43286">
        <w:rPr>
          <w:highlight w:val="lightGray"/>
          <w:lang w:val="fr-BE"/>
        </w:rPr>
        <w:t>(s)</w:t>
      </w:r>
      <w:r w:rsidR="00E43286">
        <w:rPr>
          <w:lang w:val="fr-BE"/>
        </w:rPr>
        <w:t>].</w:t>
      </w:r>
    </w:p>
    <w:p w14:paraId="640E44D2" w14:textId="7442CFCD" w:rsidR="00A236DF" w:rsidRPr="00FB1747" w:rsidRDefault="002E3041" w:rsidP="00B14C0E">
      <w:pPr>
        <w:rPr>
          <w:lang w:val="fr-BE"/>
        </w:rPr>
      </w:pPr>
      <w:r w:rsidRPr="00FB1747">
        <w:rPr>
          <w:lang w:val="fr-BE"/>
        </w:rPr>
        <w:t>Conformément à l'article 159, § 1</w:t>
      </w:r>
      <w:r w:rsidR="00834E50">
        <w:rPr>
          <w:lang w:val="fr-BE"/>
        </w:rPr>
        <w:t>er</w:t>
      </w:r>
      <w:r w:rsidRPr="00FB1747">
        <w:rPr>
          <w:lang w:val="fr-BE"/>
        </w:rPr>
        <w:t>, alinéa 2, du C</w:t>
      </w:r>
      <w:r w:rsidR="00D42366" w:rsidRPr="00FB1747">
        <w:rPr>
          <w:lang w:val="fr-BE"/>
        </w:rPr>
        <w:t>FP</w:t>
      </w:r>
      <w:r w:rsidRPr="00FB1747">
        <w:rPr>
          <w:lang w:val="fr-BE"/>
        </w:rPr>
        <w:t xml:space="preserve">, nous établirons notre rapport avec une </w:t>
      </w:r>
      <w:r w:rsidR="001654E1">
        <w:rPr>
          <w:lang w:val="fr-BE"/>
        </w:rPr>
        <w:t xml:space="preserve">seule </w:t>
      </w:r>
      <w:r w:rsidRPr="00FB1747">
        <w:rPr>
          <w:lang w:val="fr-BE"/>
        </w:rPr>
        <w:t>opinion</w:t>
      </w:r>
      <w:r w:rsidR="00834E50">
        <w:rPr>
          <w:lang w:val="fr-BE"/>
        </w:rPr>
        <w:t xml:space="preserve"> </w:t>
      </w:r>
      <w:r w:rsidRPr="00FB1747">
        <w:rPr>
          <w:lang w:val="fr-BE"/>
        </w:rPr>
        <w:t>sur le compte généra</w:t>
      </w:r>
      <w:r w:rsidR="00834E50">
        <w:rPr>
          <w:lang w:val="fr-BE"/>
        </w:rPr>
        <w:t>l</w:t>
      </w:r>
      <w:r w:rsidRPr="00FB1747">
        <w:rPr>
          <w:lang w:val="fr-BE"/>
        </w:rPr>
        <w:t xml:space="preserve"> dans </w:t>
      </w:r>
      <w:r w:rsidR="00834E50">
        <w:rPr>
          <w:lang w:val="fr-BE"/>
        </w:rPr>
        <w:t>son</w:t>
      </w:r>
      <w:r w:rsidRPr="00FB1747">
        <w:rPr>
          <w:lang w:val="fr-BE"/>
        </w:rPr>
        <w:t xml:space="preserve"> ensemble, comme expliqué ci-après :</w:t>
      </w:r>
    </w:p>
    <w:p w14:paraId="7791888B" w14:textId="65D60414" w:rsidR="00B20089" w:rsidRPr="00FB1747" w:rsidRDefault="000E4FBA" w:rsidP="00AD0D1C">
      <w:pPr>
        <w:pStyle w:val="Paragraphedeliste"/>
        <w:numPr>
          <w:ilvl w:val="0"/>
          <w:numId w:val="27"/>
        </w:numPr>
        <w:rPr>
          <w:lang w:val="fr-BE"/>
        </w:rPr>
      </w:pPr>
      <w:r>
        <w:rPr>
          <w:lang w:val="fr-BE"/>
        </w:rPr>
        <w:t>l</w:t>
      </w:r>
      <w:r w:rsidR="002D5193" w:rsidRPr="00FB1747">
        <w:rPr>
          <w:lang w:val="fr-BE"/>
        </w:rPr>
        <w:t>’opinion selon laquelle, en ce qui concerne le chapitre 1</w:t>
      </w:r>
      <w:r>
        <w:rPr>
          <w:lang w:val="fr-BE"/>
        </w:rPr>
        <w:t>er</w:t>
      </w:r>
      <w:r w:rsidR="002D5193" w:rsidRPr="00FB1747">
        <w:rPr>
          <w:lang w:val="fr-BE"/>
        </w:rPr>
        <w:t xml:space="preserve">, les éléments bilan, compte de résultats et compte des droits et </w:t>
      </w:r>
      <w:r w:rsidR="00020C8D" w:rsidRPr="00FB1747">
        <w:rPr>
          <w:lang w:val="fr-BE"/>
        </w:rPr>
        <w:t>engagements</w:t>
      </w:r>
      <w:r w:rsidR="002D5193" w:rsidRPr="00FB1747">
        <w:rPr>
          <w:lang w:val="fr-BE"/>
        </w:rPr>
        <w:t xml:space="preserve"> hors bilan</w:t>
      </w:r>
      <w:r w:rsidR="008D4EBD">
        <w:rPr>
          <w:lang w:val="fr-BE"/>
        </w:rPr>
        <w:t xml:space="preserve"> du compte annuel</w:t>
      </w:r>
      <w:r w:rsidR="002D5193" w:rsidRPr="00FB1747">
        <w:rPr>
          <w:lang w:val="fr-BE"/>
        </w:rPr>
        <w:t>, y compris l'annexe au compte annuel, mais à l'exclusion de la partie de l'annexe mentionnée à l'article 3, 7°, de l'</w:t>
      </w:r>
      <w:r w:rsidR="00132BF4">
        <w:rPr>
          <w:lang w:val="fr-BE"/>
        </w:rPr>
        <w:t>A</w:t>
      </w:r>
      <w:r w:rsidR="002D5193" w:rsidRPr="00FB1747">
        <w:rPr>
          <w:lang w:val="fr-BE"/>
        </w:rPr>
        <w:t xml:space="preserve">rrêté du 25 avril 2024, </w:t>
      </w:r>
      <w:r w:rsidR="00257C48">
        <w:rPr>
          <w:lang w:val="fr-BE"/>
        </w:rPr>
        <w:t xml:space="preserve">établi conformément </w:t>
      </w:r>
      <w:r w:rsidR="009D230F">
        <w:rPr>
          <w:lang w:val="fr-BE"/>
        </w:rPr>
        <w:t xml:space="preserve">au CFP et à ses arrêtés d’exécution, </w:t>
      </w:r>
      <w:r w:rsidR="002D5193" w:rsidRPr="00FB1747">
        <w:rPr>
          <w:lang w:val="fr-BE"/>
        </w:rPr>
        <w:t>donnent une image fidèle du patrimoine et de la situation financière de l'</w:t>
      </w:r>
      <w:r w:rsidR="0012699F" w:rsidRPr="00FB1747">
        <w:rPr>
          <w:lang w:val="fr-BE"/>
        </w:rPr>
        <w:t>OAA</w:t>
      </w:r>
      <w:r w:rsidR="002D5193" w:rsidRPr="00FB1747">
        <w:rPr>
          <w:lang w:val="fr-BE"/>
        </w:rPr>
        <w:t>2, ainsi que ses résultats pour l'exercice, conformément au C</w:t>
      </w:r>
      <w:r w:rsidR="00D42366" w:rsidRPr="00FB1747">
        <w:rPr>
          <w:lang w:val="fr-BE"/>
        </w:rPr>
        <w:t>FP</w:t>
      </w:r>
      <w:r w:rsidR="002D5193" w:rsidRPr="00FB1747">
        <w:rPr>
          <w:lang w:val="fr-BE"/>
        </w:rPr>
        <w:t xml:space="preserve"> et à ses arrêtés d'exécution</w:t>
      </w:r>
      <w:r w:rsidR="00792E2C" w:rsidRPr="00FB1747">
        <w:rPr>
          <w:lang w:val="fr-BE"/>
        </w:rPr>
        <w:t> </w:t>
      </w:r>
      <w:r w:rsidR="002D5193" w:rsidRPr="00FB1747">
        <w:rPr>
          <w:lang w:val="fr-BE"/>
        </w:rPr>
        <w:t>;</w:t>
      </w:r>
    </w:p>
    <w:p w14:paraId="6A2EE397" w14:textId="7A09AA1F" w:rsidR="0012597E" w:rsidRPr="00FB1747" w:rsidRDefault="007D56C1">
      <w:pPr>
        <w:pStyle w:val="Paragraphedeliste"/>
        <w:numPr>
          <w:ilvl w:val="0"/>
          <w:numId w:val="27"/>
        </w:numPr>
        <w:rPr>
          <w:lang w:val="fr-BE"/>
        </w:rPr>
      </w:pPr>
      <w:r>
        <w:rPr>
          <w:lang w:val="fr-BE"/>
        </w:rPr>
        <w:t>l</w:t>
      </w:r>
      <w:r w:rsidR="00A16D0C" w:rsidRPr="00FB1747">
        <w:rPr>
          <w:lang w:val="fr-BE"/>
        </w:rPr>
        <w:t>'</w:t>
      </w:r>
      <w:r w:rsidR="00DA1612" w:rsidRPr="00FB1747">
        <w:rPr>
          <w:lang w:val="fr-BE"/>
        </w:rPr>
        <w:t>opinion</w:t>
      </w:r>
      <w:r w:rsidR="00A16D0C" w:rsidRPr="00FB1747">
        <w:rPr>
          <w:lang w:val="fr-BE"/>
        </w:rPr>
        <w:t xml:space="preserve"> selon </w:t>
      </w:r>
      <w:r w:rsidR="00DA1612" w:rsidRPr="00FB1747">
        <w:rPr>
          <w:lang w:val="fr-BE"/>
        </w:rPr>
        <w:t>laquelle</w:t>
      </w:r>
      <w:r w:rsidR="00A16D0C" w:rsidRPr="00FB1747">
        <w:rPr>
          <w:lang w:val="fr-BE"/>
        </w:rPr>
        <w:t xml:space="preserve">, en ce qui concerne le chapitre 2, le </w:t>
      </w:r>
      <w:r w:rsidR="00D46873" w:rsidRPr="00FB1747">
        <w:rPr>
          <w:lang w:val="fr-BE"/>
        </w:rPr>
        <w:t>CROB</w:t>
      </w:r>
      <w:r w:rsidR="00A16D0C" w:rsidRPr="00FB1747">
        <w:rPr>
          <w:lang w:val="fr-BE"/>
        </w:rPr>
        <w:t xml:space="preserve"> de l'</w:t>
      </w:r>
      <w:r w:rsidR="00D46873" w:rsidRPr="00FB1747">
        <w:rPr>
          <w:lang w:val="fr-BE"/>
        </w:rPr>
        <w:t>OAA</w:t>
      </w:r>
      <w:r w:rsidR="00A16D0C" w:rsidRPr="00FB1747">
        <w:rPr>
          <w:lang w:val="fr-BE"/>
        </w:rPr>
        <w:t>2 et l</w:t>
      </w:r>
      <w:r w:rsidR="00D46873" w:rsidRPr="00FB1747">
        <w:rPr>
          <w:lang w:val="fr-BE"/>
        </w:rPr>
        <w:t xml:space="preserve">a réconciliation </w:t>
      </w:r>
      <w:r w:rsidR="00A16D0C" w:rsidRPr="00FB1747">
        <w:rPr>
          <w:lang w:val="fr-BE"/>
        </w:rPr>
        <w:t xml:space="preserve">entre le résultat comptable et le résultat budgétaire, ainsi que le compte d'exécution du budget et  </w:t>
      </w:r>
      <w:r w:rsidR="001D159A">
        <w:rPr>
          <w:lang w:val="fr-BE"/>
        </w:rPr>
        <w:t>l’</w:t>
      </w:r>
      <w:r w:rsidR="00A16D0C" w:rsidRPr="00FB1747">
        <w:rPr>
          <w:lang w:val="fr-BE"/>
        </w:rPr>
        <w:t xml:space="preserve">annexe </w:t>
      </w:r>
      <w:r w:rsidR="00D46873" w:rsidRPr="00FB1747">
        <w:rPr>
          <w:lang w:val="fr-BE"/>
        </w:rPr>
        <w:t xml:space="preserve">y </w:t>
      </w:r>
      <w:r w:rsidR="001D159A">
        <w:rPr>
          <w:lang w:val="fr-BE"/>
        </w:rPr>
        <w:t>relative</w:t>
      </w:r>
      <w:r w:rsidR="00D46873" w:rsidRPr="00FB1747">
        <w:rPr>
          <w:lang w:val="fr-BE"/>
        </w:rPr>
        <w:t xml:space="preserve"> </w:t>
      </w:r>
      <w:r w:rsidR="00A16D0C" w:rsidRPr="00FB1747">
        <w:rPr>
          <w:lang w:val="fr-BE"/>
        </w:rPr>
        <w:t>ont été établis, dans tous leurs aspects significatifs, conformément au C</w:t>
      </w:r>
      <w:r w:rsidR="006908BA" w:rsidRPr="00FB1747">
        <w:rPr>
          <w:lang w:val="fr-BE"/>
        </w:rPr>
        <w:t>FP</w:t>
      </w:r>
      <w:r w:rsidR="00A16D0C" w:rsidRPr="00FB1747">
        <w:rPr>
          <w:lang w:val="fr-BE"/>
        </w:rPr>
        <w:t xml:space="preserve"> et à ses arrêtés d'exécution.</w:t>
      </w:r>
    </w:p>
    <w:p w14:paraId="4D057BF0" w14:textId="77777777" w:rsidR="00062A78" w:rsidRDefault="00062A78" w:rsidP="001D159A">
      <w:pPr>
        <w:spacing w:after="200"/>
        <w:jc w:val="left"/>
        <w:rPr>
          <w:u w:val="single"/>
          <w:lang w:val="fr-BE"/>
        </w:rPr>
      </w:pPr>
    </w:p>
    <w:p w14:paraId="768823D4" w14:textId="7D33F330" w:rsidR="00F92CA6" w:rsidRPr="00275144" w:rsidRDefault="00A97134" w:rsidP="001D159A">
      <w:pPr>
        <w:spacing w:after="200"/>
        <w:jc w:val="left"/>
        <w:rPr>
          <w:u w:val="single"/>
          <w:lang w:val="fr-BE"/>
        </w:rPr>
      </w:pPr>
      <w:r w:rsidRPr="00275144">
        <w:rPr>
          <w:u w:val="single"/>
          <w:lang w:val="fr-BE"/>
        </w:rPr>
        <w:lastRenderedPageBreak/>
        <w:t>Responsabilités de l’organe d’administration</w:t>
      </w:r>
    </w:p>
    <w:p w14:paraId="5FD37F10" w14:textId="06E89E0D" w:rsidR="00F92CA6" w:rsidRPr="00275144" w:rsidRDefault="009C4401" w:rsidP="007B3F8F">
      <w:pPr>
        <w:rPr>
          <w:highlight w:val="cyan"/>
          <w:lang w:val="fr-BE"/>
        </w:rPr>
      </w:pPr>
      <w:r w:rsidRPr="00275144">
        <w:rPr>
          <w:lang w:val="fr-BE"/>
        </w:rPr>
        <w:t>La tenue de la comptabilité et l'établissement d</w:t>
      </w:r>
      <w:r w:rsidR="00A55035">
        <w:rPr>
          <w:lang w:val="fr-BE"/>
        </w:rPr>
        <w:t>u</w:t>
      </w:r>
      <w:r w:rsidRPr="00275144">
        <w:rPr>
          <w:lang w:val="fr-BE"/>
        </w:rPr>
        <w:t xml:space="preserve"> compte généra</w:t>
      </w:r>
      <w:r w:rsidR="00A55035">
        <w:rPr>
          <w:lang w:val="fr-BE"/>
        </w:rPr>
        <w:t>l</w:t>
      </w:r>
      <w:r w:rsidRPr="00275144">
        <w:rPr>
          <w:lang w:val="fr-BE"/>
        </w:rPr>
        <w:t xml:space="preserve"> comprenant les éléments repris aux chapitres 1 et 2 ci-dessus, conformément au référentiel comptable applicable en Belgique pour les OAA2, relèvent de la responsabilité de l'organe d’administration de l'OAA2.</w:t>
      </w:r>
    </w:p>
    <w:p w14:paraId="4FBE7D2D" w14:textId="3995A02F" w:rsidR="00F92CA6" w:rsidRPr="00275144" w:rsidRDefault="000243D9" w:rsidP="00F92CA6">
      <w:pPr>
        <w:rPr>
          <w:lang w:val="fr-BE"/>
        </w:rPr>
      </w:pPr>
      <w:r w:rsidRPr="00275144">
        <w:rPr>
          <w:lang w:val="fr-BE"/>
        </w:rPr>
        <w:t xml:space="preserve">Nous expliquons dans notre rapport que l’établissement </w:t>
      </w:r>
      <w:r w:rsidR="000965F1" w:rsidRPr="00275144">
        <w:rPr>
          <w:lang w:val="fr-BE"/>
        </w:rPr>
        <w:t>de ces éléments</w:t>
      </w:r>
      <w:r w:rsidRPr="00275144">
        <w:rPr>
          <w:lang w:val="fr-BE"/>
        </w:rPr>
        <w:t xml:space="preserve"> relève de la responsabilité de l’organe d’administration</w:t>
      </w:r>
      <w:r w:rsidR="000965F1" w:rsidRPr="00275144">
        <w:rPr>
          <w:lang w:val="fr-BE"/>
        </w:rPr>
        <w:t xml:space="preserve"> de l’OAA2</w:t>
      </w:r>
      <w:r w:rsidRPr="00275144">
        <w:rPr>
          <w:lang w:val="fr-BE"/>
        </w:rPr>
        <w:t>. Cette responsabilité comprend notamment</w:t>
      </w:r>
      <w:r w:rsidR="0009203C" w:rsidRPr="00275144">
        <w:rPr>
          <w:lang w:val="fr-BE"/>
        </w:rPr>
        <w:t> </w:t>
      </w:r>
      <w:r w:rsidRPr="00275144">
        <w:rPr>
          <w:lang w:val="fr-BE"/>
        </w:rPr>
        <w:t>:</w:t>
      </w:r>
    </w:p>
    <w:p w14:paraId="59D5048F" w14:textId="3BE1B3FD" w:rsidR="00F92CA6" w:rsidRPr="00275144" w:rsidRDefault="009B24B9" w:rsidP="009B24B9">
      <w:pPr>
        <w:pStyle w:val="Paragraphedeliste"/>
        <w:numPr>
          <w:ilvl w:val="0"/>
          <w:numId w:val="2"/>
        </w:numPr>
        <w:rPr>
          <w:lang w:val="fr-BE"/>
        </w:rPr>
      </w:pPr>
      <w:r w:rsidRPr="00275144">
        <w:rPr>
          <w:lang w:val="fr-BE"/>
        </w:rPr>
        <w:t>la conception, la mise en place et le suivi d'un contrôle interne relatif à l'établissement d</w:t>
      </w:r>
      <w:r w:rsidR="00997F3B">
        <w:rPr>
          <w:lang w:val="fr-BE"/>
        </w:rPr>
        <w:t>u</w:t>
      </w:r>
      <w:r w:rsidRPr="00275144">
        <w:rPr>
          <w:lang w:val="fr-BE"/>
        </w:rPr>
        <w:t xml:space="preserve"> compte </w:t>
      </w:r>
      <w:r w:rsidR="000F083E">
        <w:rPr>
          <w:lang w:val="fr-BE"/>
        </w:rPr>
        <w:t>général</w:t>
      </w:r>
      <w:r w:rsidRPr="00275144">
        <w:rPr>
          <w:lang w:val="fr-BE"/>
        </w:rPr>
        <w:t xml:space="preserve"> </w:t>
      </w:r>
      <w:r w:rsidR="004539DE" w:rsidRPr="00275144">
        <w:rPr>
          <w:lang w:val="fr-BE"/>
        </w:rPr>
        <w:t>afin qu’il ne comporte</w:t>
      </w:r>
      <w:r w:rsidRPr="00275144">
        <w:rPr>
          <w:lang w:val="fr-BE"/>
        </w:rPr>
        <w:t xml:space="preserve"> pas d'anomalies significatives, que celles-ci proviennent de fraudes ou résultent d'erreurs ;</w:t>
      </w:r>
    </w:p>
    <w:p w14:paraId="5C1CBA4A" w14:textId="6C36351C" w:rsidR="00F92CA6" w:rsidRPr="00275144" w:rsidRDefault="005F032F" w:rsidP="005F032F">
      <w:pPr>
        <w:pStyle w:val="Paragraphedeliste"/>
        <w:numPr>
          <w:ilvl w:val="0"/>
          <w:numId w:val="2"/>
        </w:numPr>
        <w:rPr>
          <w:lang w:val="fr-BE"/>
        </w:rPr>
      </w:pPr>
      <w:r w:rsidRPr="00275144">
        <w:rPr>
          <w:lang w:val="fr-BE"/>
        </w:rPr>
        <w:t>le choix et l'application de règles d'évaluation appropriées pour l'établissement du rapport financier ;</w:t>
      </w:r>
    </w:p>
    <w:p w14:paraId="552388A4" w14:textId="4231B775" w:rsidR="00F92CA6" w:rsidRPr="00275144" w:rsidRDefault="00FB3048" w:rsidP="00FB3048">
      <w:pPr>
        <w:pStyle w:val="Paragraphedeliste"/>
        <w:numPr>
          <w:ilvl w:val="0"/>
          <w:numId w:val="2"/>
        </w:numPr>
        <w:rPr>
          <w:lang w:val="fr-BE"/>
        </w:rPr>
      </w:pPr>
      <w:r w:rsidRPr="00275144">
        <w:rPr>
          <w:lang w:val="fr-BE"/>
        </w:rPr>
        <w:t>la détermination d'estimations comptables raisonnables au regard des circonstances</w:t>
      </w:r>
      <w:r w:rsidR="008E0A9D" w:rsidRPr="00275144">
        <w:rPr>
          <w:lang w:val="fr-BE"/>
        </w:rPr>
        <w:t> </w:t>
      </w:r>
      <w:r w:rsidRPr="00275144">
        <w:rPr>
          <w:lang w:val="fr-BE"/>
        </w:rPr>
        <w:t>;</w:t>
      </w:r>
    </w:p>
    <w:p w14:paraId="0C56FE84" w14:textId="000605D1" w:rsidR="00D60C68" w:rsidRPr="00275144" w:rsidRDefault="00C2399A" w:rsidP="00C2399A">
      <w:pPr>
        <w:pStyle w:val="Paragraphedeliste"/>
        <w:numPr>
          <w:ilvl w:val="0"/>
          <w:numId w:val="2"/>
        </w:numPr>
        <w:rPr>
          <w:lang w:val="fr-BE"/>
        </w:rPr>
      </w:pPr>
      <w:r w:rsidRPr="00275144">
        <w:rPr>
          <w:lang w:val="fr-BE"/>
        </w:rPr>
        <w:t>l'évaluation de la capacité de l</w:t>
      </w:r>
      <w:r w:rsidR="000B0527" w:rsidRPr="00275144">
        <w:rPr>
          <w:lang w:val="fr-BE"/>
        </w:rPr>
        <w:t xml:space="preserve">’OAA2 </w:t>
      </w:r>
      <w:r w:rsidRPr="00275144">
        <w:rPr>
          <w:lang w:val="fr-BE"/>
        </w:rPr>
        <w:t>à poursuivre son exploitation, le fait de fournir, le cas échéant, des informations relatives à la continuité d'exploitation et d'appliquer le principe comptable de continuité d'exploitation, sauf si l'organe d'administration a l'intention de mettre l</w:t>
      </w:r>
      <w:r w:rsidR="00082F77" w:rsidRPr="00275144">
        <w:rPr>
          <w:lang w:val="fr-BE"/>
        </w:rPr>
        <w:t xml:space="preserve">’OAA2 </w:t>
      </w:r>
      <w:r w:rsidRPr="00275144">
        <w:rPr>
          <w:lang w:val="fr-BE"/>
        </w:rPr>
        <w:t>en liquidation ou de cesser ses activités ou s'il ne peut envisager une autre solution alternative réaliste</w:t>
      </w:r>
      <w:r w:rsidR="009C14FF" w:rsidRPr="00275144">
        <w:rPr>
          <w:lang w:val="fr-BE"/>
        </w:rPr>
        <w:t> </w:t>
      </w:r>
      <w:r w:rsidRPr="00275144">
        <w:rPr>
          <w:lang w:val="fr-BE"/>
        </w:rPr>
        <w:t>;</w:t>
      </w:r>
    </w:p>
    <w:p w14:paraId="12FA727E" w14:textId="71C52BE8" w:rsidR="00F92CA6" w:rsidRPr="00275144" w:rsidRDefault="00974F0D" w:rsidP="00974F0D">
      <w:pPr>
        <w:pStyle w:val="Paragraphedeliste"/>
        <w:numPr>
          <w:ilvl w:val="0"/>
          <w:numId w:val="2"/>
        </w:numPr>
        <w:rPr>
          <w:lang w:val="fr-BE"/>
        </w:rPr>
      </w:pPr>
      <w:r w:rsidRPr="00275144">
        <w:rPr>
          <w:lang w:val="fr-BE"/>
        </w:rPr>
        <w:t>le fait de nous donner accès à toutes les informations dont l'organe d'administration a connaissance et qui ont trait à l'établissement d</w:t>
      </w:r>
      <w:r w:rsidR="000F083E">
        <w:rPr>
          <w:lang w:val="fr-BE"/>
        </w:rPr>
        <w:t>u</w:t>
      </w:r>
      <w:r w:rsidRPr="00275144">
        <w:rPr>
          <w:lang w:val="fr-BE"/>
        </w:rPr>
        <w:t xml:space="preserve"> compte </w:t>
      </w:r>
      <w:r w:rsidR="000F083E">
        <w:rPr>
          <w:lang w:val="fr-BE"/>
        </w:rPr>
        <w:t>général</w:t>
      </w:r>
      <w:r w:rsidRPr="00275144">
        <w:rPr>
          <w:lang w:val="fr-BE"/>
        </w:rPr>
        <w:t xml:space="preserve">, telles que la comptabilité, la documentation y afférente, y compris les procès-verbaux de </w:t>
      </w:r>
      <w:r w:rsidR="000B01FD">
        <w:rPr>
          <w:lang w:val="fr-BE"/>
        </w:rPr>
        <w:t>l’organe</w:t>
      </w:r>
      <w:r w:rsidRPr="00275144">
        <w:rPr>
          <w:lang w:val="fr-BE"/>
        </w:rPr>
        <w:t xml:space="preserve"> d'administration</w:t>
      </w:r>
      <w:r w:rsidR="00080490">
        <w:rPr>
          <w:lang w:val="fr-BE"/>
        </w:rPr>
        <w:t>[</w:t>
      </w:r>
      <w:r w:rsidRPr="00275144">
        <w:rPr>
          <w:lang w:val="fr-BE"/>
        </w:rPr>
        <w:t xml:space="preserve"> et d'assemblées générales</w:t>
      </w:r>
      <w:r w:rsidR="009F5A90">
        <w:rPr>
          <w:lang w:val="fr-BE"/>
        </w:rPr>
        <w:t>]</w:t>
      </w:r>
      <w:r w:rsidRPr="00275144">
        <w:rPr>
          <w:lang w:val="fr-BE"/>
        </w:rPr>
        <w:t xml:space="preserve">, </w:t>
      </w:r>
      <w:r w:rsidR="00D34BC4">
        <w:rPr>
          <w:lang w:val="fr-BE"/>
        </w:rPr>
        <w:t>ainsi que</w:t>
      </w:r>
      <w:r w:rsidRPr="00275144">
        <w:rPr>
          <w:lang w:val="fr-BE"/>
        </w:rPr>
        <w:t xml:space="preserve"> toute information et éléments que nous jugerions nécessaires à l'exécution de notre mandat de </w:t>
      </w:r>
      <w:r w:rsidR="00D7639C" w:rsidRPr="00275144">
        <w:rPr>
          <w:lang w:val="fr-BE"/>
        </w:rPr>
        <w:t>réviseur d’entreprises</w:t>
      </w:r>
      <w:r w:rsidR="00D34BC4">
        <w:rPr>
          <w:lang w:val="fr-BE"/>
        </w:rPr>
        <w:t xml:space="preserve"> mandaté</w:t>
      </w:r>
      <w:r w:rsidR="00D7639C" w:rsidRPr="00275144">
        <w:rPr>
          <w:lang w:val="fr-BE"/>
        </w:rPr>
        <w:t xml:space="preserve"> / </w:t>
      </w:r>
      <w:r w:rsidRPr="00275144">
        <w:rPr>
          <w:lang w:val="fr-BE"/>
        </w:rPr>
        <w:t>commissaire ;</w:t>
      </w:r>
    </w:p>
    <w:p w14:paraId="2D07113C" w14:textId="0F09D25E" w:rsidR="00F92CA6" w:rsidRPr="00275144" w:rsidRDefault="00D34F4B" w:rsidP="00D34F4B">
      <w:pPr>
        <w:pStyle w:val="Paragraphedeliste"/>
        <w:numPr>
          <w:ilvl w:val="0"/>
          <w:numId w:val="2"/>
        </w:numPr>
        <w:rPr>
          <w:lang w:val="fr-BE"/>
        </w:rPr>
      </w:pPr>
      <w:r w:rsidRPr="00275144">
        <w:rPr>
          <w:lang w:val="fr-BE"/>
        </w:rPr>
        <w:t>le fait de nous fournir toutes informations supplémentaires que nous pourrions demander à l'organe d'administration pour les besoins de l'audit ; et</w:t>
      </w:r>
    </w:p>
    <w:p w14:paraId="032CECE3" w14:textId="3432619D" w:rsidR="00F92CA6" w:rsidRPr="00275144" w:rsidRDefault="00410081" w:rsidP="00410081">
      <w:pPr>
        <w:pStyle w:val="Paragraphedeliste"/>
        <w:numPr>
          <w:ilvl w:val="0"/>
          <w:numId w:val="2"/>
        </w:numPr>
        <w:rPr>
          <w:lang w:val="fr-BE"/>
        </w:rPr>
      </w:pPr>
      <w:r w:rsidRPr="00275144">
        <w:rPr>
          <w:lang w:val="fr-BE"/>
        </w:rPr>
        <w:t>le fait de nous laisser libre accès aux personnes au sein de l'</w:t>
      </w:r>
      <w:r w:rsidR="0066598D">
        <w:rPr>
          <w:lang w:val="fr-BE"/>
        </w:rPr>
        <w:t>OAA2</w:t>
      </w:r>
      <w:r w:rsidRPr="00275144">
        <w:rPr>
          <w:lang w:val="fr-BE"/>
        </w:rPr>
        <w:t xml:space="preserve"> auprès desquelles nous considérons qu'il est nécessaire de recueillir des éléments probants.</w:t>
      </w:r>
    </w:p>
    <w:p w14:paraId="050617F2" w14:textId="0BD7811B" w:rsidR="009443F0" w:rsidRPr="00275144" w:rsidRDefault="0012626E" w:rsidP="009443F0">
      <w:pPr>
        <w:rPr>
          <w:lang w:val="fr-BE"/>
        </w:rPr>
      </w:pPr>
      <w:r w:rsidRPr="00275144">
        <w:rPr>
          <w:lang w:val="fr-BE"/>
        </w:rPr>
        <w:t xml:space="preserve">Les éléments </w:t>
      </w:r>
      <w:r w:rsidR="00EA0E20" w:rsidRPr="00275144">
        <w:rPr>
          <w:lang w:val="fr-BE"/>
        </w:rPr>
        <w:t>repris au</w:t>
      </w:r>
      <w:r w:rsidRPr="00275144">
        <w:rPr>
          <w:lang w:val="fr-BE"/>
        </w:rPr>
        <w:t xml:space="preserve"> chapitre 1</w:t>
      </w:r>
      <w:r w:rsidR="002B6C62">
        <w:rPr>
          <w:lang w:val="fr-BE"/>
        </w:rPr>
        <w:t>er</w:t>
      </w:r>
      <w:r w:rsidR="00A75AC4" w:rsidRPr="00275144">
        <w:rPr>
          <w:lang w:val="fr-BE"/>
        </w:rPr>
        <w:t xml:space="preserve"> sont rédigés conformément au C</w:t>
      </w:r>
      <w:r w:rsidR="006908BA">
        <w:rPr>
          <w:lang w:val="fr-BE"/>
        </w:rPr>
        <w:t>FP</w:t>
      </w:r>
      <w:r w:rsidR="00A75AC4" w:rsidRPr="00275144">
        <w:rPr>
          <w:lang w:val="fr-BE"/>
        </w:rPr>
        <w:t xml:space="preserve"> et à ses arrêtés d’exécution.</w:t>
      </w:r>
    </w:p>
    <w:p w14:paraId="22CA479D" w14:textId="65809DB5" w:rsidR="00C83EB5" w:rsidRPr="00275144" w:rsidRDefault="00A75AC4" w:rsidP="009443F0">
      <w:pPr>
        <w:rPr>
          <w:lang w:val="fr-BE"/>
        </w:rPr>
      </w:pPr>
      <w:r w:rsidRPr="00275144">
        <w:rPr>
          <w:lang w:val="fr-BE"/>
        </w:rPr>
        <w:t xml:space="preserve">L’organe d’administration est également responsable </w:t>
      </w:r>
      <w:r w:rsidR="003A495C" w:rsidRPr="00275144">
        <w:rPr>
          <w:lang w:val="fr-BE"/>
        </w:rPr>
        <w:t xml:space="preserve">de </w:t>
      </w:r>
      <w:r w:rsidR="000F3DCD" w:rsidRPr="00275144">
        <w:rPr>
          <w:lang w:val="fr-BE"/>
        </w:rPr>
        <w:t>l’établissement et de l’image fidèle des éléments repris au chapitre 2</w:t>
      </w:r>
      <w:r w:rsidR="00231778" w:rsidRPr="00275144">
        <w:rPr>
          <w:lang w:val="fr-BE"/>
        </w:rPr>
        <w:t xml:space="preserve"> conformément au C</w:t>
      </w:r>
      <w:r w:rsidR="006908BA">
        <w:rPr>
          <w:lang w:val="fr-BE"/>
        </w:rPr>
        <w:t>FP</w:t>
      </w:r>
      <w:r w:rsidR="00231778" w:rsidRPr="00275144">
        <w:rPr>
          <w:lang w:val="fr-BE"/>
        </w:rPr>
        <w:t xml:space="preserve"> et à ses arrêtés d’exécution.</w:t>
      </w:r>
    </w:p>
    <w:p w14:paraId="7CBCCF3C" w14:textId="77777777" w:rsidR="00C83EB5" w:rsidRPr="00275144" w:rsidRDefault="00C83EB5" w:rsidP="001F2419">
      <w:pPr>
        <w:rPr>
          <w:lang w:val="fr-BE"/>
        </w:rPr>
      </w:pPr>
    </w:p>
    <w:p w14:paraId="6B7F049B" w14:textId="792BEEB9" w:rsidR="001F2419" w:rsidRPr="00275144" w:rsidRDefault="009E4E1E" w:rsidP="001F2419">
      <w:pPr>
        <w:rPr>
          <w:lang w:val="fr-BE"/>
        </w:rPr>
      </w:pPr>
      <w:r w:rsidRPr="00275144">
        <w:rPr>
          <w:lang w:val="fr-BE"/>
        </w:rPr>
        <w:t>La responsabilité première pour la prévention et la détection des fraudes et erreurs incombe à la direction de l</w:t>
      </w:r>
      <w:r w:rsidR="00603225" w:rsidRPr="00275144">
        <w:rPr>
          <w:lang w:val="fr-BE"/>
        </w:rPr>
        <w:t>’OAA2</w:t>
      </w:r>
      <w:r w:rsidRPr="00275144">
        <w:rPr>
          <w:lang w:val="fr-BE"/>
        </w:rPr>
        <w:t>. Nous ne sommes ni chargé ni responsable de la prévention de la fraude. Par conséquent, nos procédures d’audit ne sont pas spécifiquement conçues en vue de détecter les fraudes ou les erreurs.</w:t>
      </w:r>
    </w:p>
    <w:p w14:paraId="3908984B" w14:textId="0C32E2D5" w:rsidR="00D6107D" w:rsidRPr="00275144" w:rsidRDefault="005063A4" w:rsidP="00D6107D">
      <w:pPr>
        <w:rPr>
          <w:lang w:val="fr-BE"/>
        </w:rPr>
      </w:pPr>
      <w:r w:rsidRPr="00275144">
        <w:rPr>
          <w:lang w:val="fr-BE"/>
        </w:rPr>
        <w:t>Si nous identifions une anomalie résultant d'une fraude ou d’une suspicion de fraude, ou d'une erreur</w:t>
      </w:r>
      <w:r w:rsidR="004D04D4" w:rsidRPr="00275144">
        <w:rPr>
          <w:lang w:val="fr-BE"/>
        </w:rPr>
        <w:t>,</w:t>
      </w:r>
      <w:r w:rsidRPr="00275144">
        <w:rPr>
          <w:lang w:val="fr-BE"/>
        </w:rPr>
        <w:t xml:space="preserve"> nous communiquerons nos informations à la direction </w:t>
      </w:r>
      <w:r w:rsidR="007329F0" w:rsidRPr="00275144">
        <w:rPr>
          <w:lang w:val="fr-BE"/>
        </w:rPr>
        <w:t>de l’OAA2</w:t>
      </w:r>
      <w:r w:rsidRPr="00275144">
        <w:rPr>
          <w:lang w:val="fr-BE"/>
        </w:rPr>
        <w:t xml:space="preserve"> et, le cas échéant, aux autorités administratives et aux organes de supervision conformément aux dispositions légales et réglementaires.</w:t>
      </w:r>
    </w:p>
    <w:p w14:paraId="25890ED4" w14:textId="40C5414F" w:rsidR="001F2DE1" w:rsidRPr="00275144" w:rsidRDefault="00080E6B" w:rsidP="00557D07">
      <w:pPr>
        <w:rPr>
          <w:lang w:val="fr-BE"/>
        </w:rPr>
      </w:pPr>
      <w:r w:rsidRPr="00275144">
        <w:rPr>
          <w:lang w:val="fr-BE"/>
        </w:rPr>
        <w:t xml:space="preserve">Comme le prévoient les normes ISA, nous formulerons des demandes spécifiques auprès de </w:t>
      </w:r>
      <w:r w:rsidR="000B4D0D" w:rsidRPr="00275144">
        <w:rPr>
          <w:lang w:val="fr-BE"/>
        </w:rPr>
        <w:t>la direction</w:t>
      </w:r>
      <w:r w:rsidRPr="00275144">
        <w:rPr>
          <w:lang w:val="fr-BE"/>
        </w:rPr>
        <w:t xml:space="preserve"> ou d’autres personnes responsables sur l’image fidèle et l’exhaustivité du contenu d</w:t>
      </w:r>
      <w:r w:rsidR="00BB161A">
        <w:rPr>
          <w:lang w:val="fr-BE"/>
        </w:rPr>
        <w:t>u</w:t>
      </w:r>
      <w:r w:rsidRPr="00275144">
        <w:rPr>
          <w:lang w:val="fr-BE"/>
        </w:rPr>
        <w:t xml:space="preserve"> compte </w:t>
      </w:r>
      <w:r w:rsidR="000B4D0D" w:rsidRPr="00275144">
        <w:rPr>
          <w:lang w:val="fr-BE"/>
        </w:rPr>
        <w:t>généra</w:t>
      </w:r>
      <w:r w:rsidR="00BB161A">
        <w:rPr>
          <w:lang w:val="fr-BE"/>
        </w:rPr>
        <w:t>l</w:t>
      </w:r>
      <w:r w:rsidR="00EB67F3" w:rsidRPr="00275144">
        <w:rPr>
          <w:lang w:val="fr-BE"/>
        </w:rPr>
        <w:t xml:space="preserve"> composé des éléments énumérés aux chapitres 1 et 2 susmentionnés</w:t>
      </w:r>
      <w:r w:rsidR="007D79A8" w:rsidRPr="00275144">
        <w:rPr>
          <w:lang w:val="fr-BE"/>
        </w:rPr>
        <w:t>,</w:t>
      </w:r>
      <w:r w:rsidRPr="00275144">
        <w:rPr>
          <w:lang w:val="fr-BE"/>
        </w:rPr>
        <w:t xml:space="preserve"> ainsi que</w:t>
      </w:r>
      <w:r w:rsidR="007D79A8" w:rsidRPr="00275144">
        <w:rPr>
          <w:lang w:val="fr-BE"/>
        </w:rPr>
        <w:t xml:space="preserve"> sur</w:t>
      </w:r>
      <w:r w:rsidRPr="00275144">
        <w:rPr>
          <w:lang w:val="fr-BE"/>
        </w:rPr>
        <w:t xml:space="preserve"> l’efficacité du système de contrôle interne.</w:t>
      </w:r>
    </w:p>
    <w:p w14:paraId="25EA3473" w14:textId="06B1C0AB" w:rsidR="00396B5E" w:rsidRPr="00275144" w:rsidRDefault="007D4AC6" w:rsidP="00EB17D5">
      <w:pPr>
        <w:rPr>
          <w:lang w:val="fr-BE"/>
        </w:rPr>
      </w:pPr>
      <w:r w:rsidRPr="00275144">
        <w:rPr>
          <w:lang w:val="fr-BE"/>
        </w:rPr>
        <w:t xml:space="preserve">Vous devez prendre toutes les précautions nécessaires pour que les documents </w:t>
      </w:r>
      <w:r w:rsidR="00D701B2">
        <w:rPr>
          <w:lang w:val="fr-BE"/>
        </w:rPr>
        <w:t>requis</w:t>
      </w:r>
      <w:r w:rsidRPr="00275144">
        <w:rPr>
          <w:lang w:val="fr-BE"/>
        </w:rPr>
        <w:t xml:space="preserve"> à l'exécution de notre mission nous soient fournis spontanément et en temps utile, et pour que nous soyons informés de tout fait ou circonstance susceptible d'influencer la bonne exécution de notre mission. Cela vaut également pour les documents, informations, faits et circonstances dont vous avez connaissance après notre intervention d</w:t>
      </w:r>
      <w:r w:rsidR="0015523C" w:rsidRPr="00275144">
        <w:rPr>
          <w:lang w:val="fr-BE"/>
        </w:rPr>
        <w:t>’audit</w:t>
      </w:r>
      <w:r w:rsidRPr="00275144">
        <w:rPr>
          <w:lang w:val="fr-BE"/>
        </w:rPr>
        <w:t>, mais qui se situent avant la date d</w:t>
      </w:r>
      <w:r w:rsidR="0015523C" w:rsidRPr="00275144">
        <w:rPr>
          <w:lang w:val="fr-BE"/>
        </w:rPr>
        <w:t xml:space="preserve">’émission </w:t>
      </w:r>
      <w:r w:rsidRPr="00275144">
        <w:rPr>
          <w:lang w:val="fr-BE"/>
        </w:rPr>
        <w:t xml:space="preserve">de notre rapport </w:t>
      </w:r>
      <w:r w:rsidR="0015523C" w:rsidRPr="00275144">
        <w:rPr>
          <w:lang w:val="fr-BE"/>
        </w:rPr>
        <w:t>d’audit</w:t>
      </w:r>
      <w:r w:rsidRPr="00275144">
        <w:rPr>
          <w:lang w:val="fr-BE"/>
        </w:rPr>
        <w:t>.</w:t>
      </w:r>
    </w:p>
    <w:p w14:paraId="2EF21EF9" w14:textId="14D4DE50" w:rsidR="001F2DE1" w:rsidRPr="00275144" w:rsidRDefault="00201572" w:rsidP="00297395">
      <w:pPr>
        <w:rPr>
          <w:lang w:val="fr-BE"/>
        </w:rPr>
      </w:pPr>
      <w:r w:rsidRPr="00275144">
        <w:rPr>
          <w:lang w:val="fr-BE"/>
        </w:rPr>
        <w:t xml:space="preserve">Les déclarations ayant une incidence significative sur les comptes devront nous être confirmées par écrit (ci-après « lettre d’affirmation »). Les résultats de nos contrôles et les réponses à nos demandes, </w:t>
      </w:r>
      <w:r w:rsidRPr="00275144">
        <w:rPr>
          <w:lang w:val="fr-BE"/>
        </w:rPr>
        <w:lastRenderedPageBreak/>
        <w:t>ainsi que la lettre d’affirmation</w:t>
      </w:r>
      <w:r w:rsidR="00903AFC" w:rsidRPr="00275144">
        <w:rPr>
          <w:lang w:val="fr-BE"/>
        </w:rPr>
        <w:t>,</w:t>
      </w:r>
      <w:r w:rsidRPr="00275144">
        <w:rPr>
          <w:lang w:val="fr-BE"/>
        </w:rPr>
        <w:t xml:space="preserve"> constituent les documents de travail sur lesquels nous nous basons pour fonder notre opinion sur le compte.</w:t>
      </w:r>
    </w:p>
    <w:p w14:paraId="32B2C141" w14:textId="72E9295A" w:rsidR="00297395" w:rsidRPr="00275144" w:rsidRDefault="00FA2593" w:rsidP="0065192E">
      <w:pPr>
        <w:rPr>
          <w:lang w:val="fr-BE"/>
        </w:rPr>
      </w:pPr>
      <w:r w:rsidRPr="00275144">
        <w:rPr>
          <w:lang w:val="fr-BE"/>
        </w:rPr>
        <w:t>Le compte doit</w:t>
      </w:r>
      <w:r w:rsidR="002473ED" w:rsidRPr="00275144">
        <w:rPr>
          <w:lang w:val="fr-BE"/>
        </w:rPr>
        <w:t xml:space="preserve"> </w:t>
      </w:r>
      <w:r w:rsidRPr="00275144">
        <w:rPr>
          <w:lang w:val="fr-BE"/>
        </w:rPr>
        <w:t xml:space="preserve">nous être transmis dans les délais légaux. </w:t>
      </w:r>
      <w:r w:rsidR="006E7320" w:rsidRPr="00275144">
        <w:rPr>
          <w:lang w:val="fr-BE"/>
        </w:rPr>
        <w:t xml:space="preserve">Si ces délais ne sont pas respectés, nous </w:t>
      </w:r>
      <w:r w:rsidR="00D30E78" w:rsidRPr="00275144">
        <w:rPr>
          <w:lang w:val="fr-BE"/>
        </w:rPr>
        <w:t xml:space="preserve">devrons le cas échéant émettre un rapport de carence </w:t>
      </w:r>
      <w:r w:rsidR="008A6CB9" w:rsidRPr="00275144">
        <w:rPr>
          <w:lang w:val="fr-BE"/>
        </w:rPr>
        <w:t>conformément à la norme complémentaire aux normes internationales d’audit (ISA) applicables en Belgique</w:t>
      </w:r>
      <w:r w:rsidR="00326EE1" w:rsidRPr="00275144">
        <w:rPr>
          <w:lang w:val="fr-BE"/>
        </w:rPr>
        <w:t>, publiée par l’Institut des Réviseurs d’Entreprises.</w:t>
      </w:r>
    </w:p>
    <w:p w14:paraId="6D6FD211" w14:textId="77777777" w:rsidR="00D648CF" w:rsidRPr="00275144" w:rsidRDefault="00D648CF" w:rsidP="0065192E">
      <w:pPr>
        <w:rPr>
          <w:lang w:val="fr-BE"/>
        </w:rPr>
      </w:pPr>
    </w:p>
    <w:p w14:paraId="5136ACBC" w14:textId="2F73A521" w:rsidR="00F92CA6" w:rsidRPr="00275144" w:rsidRDefault="00D02E6E" w:rsidP="00F92CA6">
      <w:pPr>
        <w:rPr>
          <w:u w:val="single"/>
          <w:lang w:val="fr-BE"/>
        </w:rPr>
      </w:pPr>
      <w:r w:rsidRPr="00275144">
        <w:rPr>
          <w:u w:val="single"/>
          <w:lang w:val="fr-BE"/>
        </w:rPr>
        <w:t>Rapports du réviseur d’entreprises</w:t>
      </w:r>
      <w:r w:rsidR="00B65FB4">
        <w:rPr>
          <w:u w:val="single"/>
          <w:lang w:val="fr-BE"/>
        </w:rPr>
        <w:t xml:space="preserve"> mandaté</w:t>
      </w:r>
      <w:r w:rsidRPr="00275144">
        <w:rPr>
          <w:u w:val="single"/>
          <w:lang w:val="fr-BE"/>
        </w:rPr>
        <w:t xml:space="preserve"> / commissaire</w:t>
      </w:r>
    </w:p>
    <w:p w14:paraId="2BCCAC95" w14:textId="142F86B7" w:rsidR="00B72420" w:rsidRPr="00275144" w:rsidRDefault="00016FA8" w:rsidP="00016FA8">
      <w:pPr>
        <w:rPr>
          <w:lang w:val="fr-BE"/>
        </w:rPr>
      </w:pPr>
      <w:r w:rsidRPr="00275144">
        <w:rPr>
          <w:lang w:val="fr-BE"/>
        </w:rPr>
        <w:t xml:space="preserve">Dans le cadre de notre mandat, complémentairement à l’expression d’une opinion sur le compte </w:t>
      </w:r>
      <w:r w:rsidR="0080632C" w:rsidRPr="00275144">
        <w:rPr>
          <w:lang w:val="fr-BE"/>
        </w:rPr>
        <w:t>généra</w:t>
      </w:r>
      <w:r w:rsidR="00663A55">
        <w:rPr>
          <w:lang w:val="fr-BE"/>
        </w:rPr>
        <w:t>l</w:t>
      </w:r>
      <w:r w:rsidRPr="00275144">
        <w:rPr>
          <w:lang w:val="fr-BE"/>
        </w:rPr>
        <w:t xml:space="preserve"> sur la base de notre audit et conformément à la norme belge complémentaire aux normes internationales d’audit (ISA) applicables en Belgique, notre responsabilité est de vérifier, dans ses [leurs] aspects significatifs,</w:t>
      </w:r>
      <w:r w:rsidR="00224EA2" w:rsidRPr="00275144">
        <w:rPr>
          <w:lang w:val="fr-BE"/>
        </w:rPr>
        <w:t xml:space="preserve"> </w:t>
      </w:r>
      <w:r w:rsidRPr="00275144">
        <w:rPr>
          <w:lang w:val="fr-BE"/>
        </w:rPr>
        <w:t xml:space="preserve">certains documents à déposer conformément aux dispositions légales et réglementaires, et le respect de certaines dispositions </w:t>
      </w:r>
      <w:r w:rsidR="001673D0" w:rsidRPr="00275144">
        <w:rPr>
          <w:lang w:val="fr-BE"/>
        </w:rPr>
        <w:t>de l’</w:t>
      </w:r>
      <w:r w:rsidR="00CD1DB7">
        <w:rPr>
          <w:lang w:val="fr-BE"/>
        </w:rPr>
        <w:t>o</w:t>
      </w:r>
      <w:r w:rsidR="001673D0" w:rsidRPr="00275144">
        <w:rPr>
          <w:lang w:val="fr-BE"/>
        </w:rPr>
        <w:t>rdonnance</w:t>
      </w:r>
      <w:r w:rsidRPr="00275144">
        <w:rPr>
          <w:lang w:val="fr-BE"/>
        </w:rPr>
        <w:t xml:space="preserve"> </w:t>
      </w:r>
      <w:r w:rsidR="00CD1DB7">
        <w:rPr>
          <w:lang w:val="fr-BE"/>
        </w:rPr>
        <w:t xml:space="preserve">constitutive </w:t>
      </w:r>
      <w:r w:rsidRPr="00275144">
        <w:rPr>
          <w:lang w:val="fr-BE"/>
        </w:rPr>
        <w:t>et des statuts, ainsi que de faire rapport sur ces éléments.</w:t>
      </w:r>
    </w:p>
    <w:p w14:paraId="4F8C349B" w14:textId="7E4FE914" w:rsidR="009B1FC5" w:rsidRPr="00275144" w:rsidRDefault="00CC0AB4" w:rsidP="00607940">
      <w:pPr>
        <w:spacing w:before="240"/>
        <w:rPr>
          <w:lang w:val="fr-BE"/>
        </w:rPr>
      </w:pPr>
      <w:r w:rsidRPr="00275144">
        <w:rPr>
          <w:lang w:val="fr-BE"/>
        </w:rPr>
        <w:t>Nous ferons rapport conformément au C</w:t>
      </w:r>
      <w:r w:rsidR="00177B5F">
        <w:rPr>
          <w:lang w:val="fr-BE"/>
        </w:rPr>
        <w:t>FP</w:t>
      </w:r>
      <w:r w:rsidRPr="00275144">
        <w:rPr>
          <w:lang w:val="fr-BE"/>
        </w:rPr>
        <w:t xml:space="preserve"> et ses arrêtés d’exécution, et conformément à la norme belge complémentaire aux normes internationales d’audit (ISA) applicables en Belgique. La forme et le contenu de notre rapport peuvent nécessiter d’être modifiés selon les résultats de notre audit.</w:t>
      </w:r>
    </w:p>
    <w:p w14:paraId="1D0145E1" w14:textId="72D78CE6" w:rsidR="009B1FC5" w:rsidRPr="00275144" w:rsidRDefault="000C23E7" w:rsidP="00F92CA6">
      <w:pPr>
        <w:rPr>
          <w:lang w:val="fr-BE"/>
        </w:rPr>
      </w:pPr>
      <w:bookmarkStart w:id="5" w:name="_Hlk519692684"/>
      <w:r w:rsidRPr="00275144">
        <w:rPr>
          <w:lang w:val="fr-BE"/>
        </w:rPr>
        <w:t>Conformément aux dispositions légales, nous établirons un rapport reprenant les déclarations légales requises. Nous avons le devoir de considérer notamment les éléments suivants : l’organisation administrative et comptable de l’OAA2, le contrôle interne, la comptabilité, l’indépendance et les missions incompatibles.</w:t>
      </w:r>
    </w:p>
    <w:bookmarkEnd w:id="5"/>
    <w:p w14:paraId="43CA2ABE" w14:textId="0D7C12CA" w:rsidR="00A152BA" w:rsidRPr="00275144" w:rsidRDefault="00C164B8" w:rsidP="00966439">
      <w:pPr>
        <w:spacing w:after="200"/>
        <w:rPr>
          <w:lang w:val="fr-BE"/>
        </w:rPr>
      </w:pPr>
      <w:r w:rsidRPr="00275144">
        <w:rPr>
          <w:lang w:val="fr-BE"/>
        </w:rPr>
        <w:t xml:space="preserve">Nous attendons de vous que vous nous teniez informés des événements importants susceptibles d'avoir une incidence sur les éléments des chapitres 1 et 2 susmentionnés et qui surviennent </w:t>
      </w:r>
      <w:r w:rsidR="00392900" w:rsidRPr="00275144">
        <w:rPr>
          <w:lang w:val="fr-BE"/>
        </w:rPr>
        <w:t xml:space="preserve">dans l’intervalle </w:t>
      </w:r>
      <w:r w:rsidRPr="00275144">
        <w:rPr>
          <w:lang w:val="fr-BE"/>
        </w:rPr>
        <w:t>entre la date de notre rapport et le moment de l'approbation</w:t>
      </w:r>
      <w:r w:rsidR="003D5D27" w:rsidRPr="00275144">
        <w:rPr>
          <w:lang w:val="fr-BE"/>
        </w:rPr>
        <w:t>,</w:t>
      </w:r>
      <w:r w:rsidRPr="00275144">
        <w:rPr>
          <w:lang w:val="fr-BE"/>
        </w:rPr>
        <w:t xml:space="preserve"> par le </w:t>
      </w:r>
      <w:r w:rsidR="00421489" w:rsidRPr="00275144">
        <w:rPr>
          <w:lang w:val="fr-BE"/>
        </w:rPr>
        <w:t>M</w:t>
      </w:r>
      <w:r w:rsidRPr="00275144">
        <w:rPr>
          <w:lang w:val="fr-BE"/>
        </w:rPr>
        <w:t>inistre</w:t>
      </w:r>
      <w:r w:rsidR="003D5D27" w:rsidRPr="00275144">
        <w:rPr>
          <w:lang w:val="fr-BE"/>
        </w:rPr>
        <w:t>,</w:t>
      </w:r>
      <w:r w:rsidRPr="00275144">
        <w:rPr>
          <w:lang w:val="fr-BE"/>
        </w:rPr>
        <w:t xml:space="preserve"> d</w:t>
      </w:r>
      <w:r w:rsidR="00956321">
        <w:rPr>
          <w:lang w:val="fr-BE"/>
        </w:rPr>
        <w:t>u</w:t>
      </w:r>
      <w:r w:rsidRPr="00275144">
        <w:rPr>
          <w:lang w:val="fr-BE"/>
        </w:rPr>
        <w:t xml:space="preserve"> compte annuel et de l'exécution du budget.</w:t>
      </w:r>
    </w:p>
    <w:p w14:paraId="5B939137" w14:textId="5D0B9744" w:rsidR="00F92CA6" w:rsidRPr="00275144" w:rsidRDefault="00F92CA6" w:rsidP="00F92CA6">
      <w:pPr>
        <w:rPr>
          <w:u w:val="single"/>
          <w:lang w:val="fr-BE"/>
        </w:rPr>
      </w:pPr>
      <w:r w:rsidRPr="00275144">
        <w:rPr>
          <w:u w:val="single"/>
          <w:lang w:val="fr-BE"/>
        </w:rPr>
        <w:t>Honora</w:t>
      </w:r>
      <w:r w:rsidR="00172173" w:rsidRPr="00275144">
        <w:rPr>
          <w:u w:val="single"/>
          <w:lang w:val="fr-BE"/>
        </w:rPr>
        <w:t>ires</w:t>
      </w:r>
    </w:p>
    <w:p w14:paraId="7E8BF9B5" w14:textId="6C8ED630" w:rsidR="0035062E" w:rsidRPr="00275144" w:rsidRDefault="00146AF9" w:rsidP="00F92CA6">
      <w:pPr>
        <w:rPr>
          <w:lang w:val="fr-BE"/>
        </w:rPr>
      </w:pPr>
      <w:r w:rsidRPr="00275144">
        <w:rPr>
          <w:lang w:val="fr-BE"/>
        </w:rPr>
        <w:t>Nos honoraires pour l’audit d</w:t>
      </w:r>
      <w:r w:rsidR="007D3A1A">
        <w:rPr>
          <w:lang w:val="fr-BE"/>
        </w:rPr>
        <w:t>u</w:t>
      </w:r>
      <w:r w:rsidRPr="00275144">
        <w:rPr>
          <w:lang w:val="fr-BE"/>
        </w:rPr>
        <w:t xml:space="preserve"> compte généra</w:t>
      </w:r>
      <w:r w:rsidR="007D3A1A">
        <w:rPr>
          <w:lang w:val="fr-BE"/>
        </w:rPr>
        <w:t>l</w:t>
      </w:r>
      <w:r w:rsidRPr="00275144">
        <w:rPr>
          <w:lang w:val="fr-BE"/>
        </w:rPr>
        <w:t xml:space="preserve"> ont été déterminés </w:t>
      </w:r>
      <w:r w:rsidR="00D61022" w:rsidRPr="00275144">
        <w:rPr>
          <w:highlight w:val="lightGray"/>
          <w:lang w:val="fr-BE"/>
        </w:rPr>
        <w:t>[</w:t>
      </w:r>
      <w:r w:rsidRPr="00275144">
        <w:rPr>
          <w:highlight w:val="lightGray"/>
          <w:lang w:val="fr-BE"/>
        </w:rPr>
        <w:t>en date du</w:t>
      </w:r>
      <w:r w:rsidR="00D61022" w:rsidRPr="00275144">
        <w:rPr>
          <w:highlight w:val="lightGray"/>
          <w:lang w:val="fr-BE"/>
        </w:rPr>
        <w:t xml:space="preserve"> </w:t>
      </w:r>
      <w:r w:rsidR="00270706">
        <w:rPr>
          <w:highlight w:val="lightGray"/>
          <w:lang w:val="fr-BE"/>
        </w:rPr>
        <w:t>JJ/MM/AAAA</w:t>
      </w:r>
      <w:r w:rsidR="00D61022" w:rsidRPr="00275144">
        <w:rPr>
          <w:highlight w:val="lightGray"/>
          <w:lang w:val="fr-BE"/>
        </w:rPr>
        <w:t>]</w:t>
      </w:r>
      <w:r w:rsidRPr="00275144">
        <w:rPr>
          <w:lang w:val="fr-BE"/>
        </w:rPr>
        <w:t xml:space="preserve"> comme un montant fixe. Ce montant, hors frais et TVA, s’élèvera pour chaque année de notre mandat à </w:t>
      </w:r>
      <w:r w:rsidR="00BA7262" w:rsidRPr="00BA7262">
        <w:rPr>
          <w:highlight w:val="lightGray"/>
          <w:lang w:val="fr-BE"/>
        </w:rPr>
        <w:t>[montant]</w:t>
      </w:r>
      <w:r w:rsidR="00BA7262" w:rsidRPr="00275144">
        <w:rPr>
          <w:lang w:val="fr-BE"/>
        </w:rPr>
        <w:t xml:space="preserve"> </w:t>
      </w:r>
      <w:r w:rsidRPr="00275144">
        <w:rPr>
          <w:lang w:val="fr-BE"/>
        </w:rPr>
        <w:t xml:space="preserve">EUR et est </w:t>
      </w:r>
      <w:proofErr w:type="spellStart"/>
      <w:r w:rsidRPr="00275144">
        <w:rPr>
          <w:lang w:val="fr-BE"/>
        </w:rPr>
        <w:t>indexable</w:t>
      </w:r>
      <w:proofErr w:type="spellEnd"/>
      <w:r w:rsidRPr="00275144">
        <w:rPr>
          <w:lang w:val="fr-BE"/>
        </w:rPr>
        <w:t xml:space="preserve"> annuellement. </w:t>
      </w:r>
      <w:r w:rsidRPr="00275144">
        <w:rPr>
          <w:highlight w:val="lightGray"/>
          <w:lang w:val="fr-BE"/>
        </w:rPr>
        <w:t>[Ce montant devra être versé sur le compte IBAN BEXXXX au nom de XXX]</w:t>
      </w:r>
      <w:r w:rsidRPr="00275144">
        <w:rPr>
          <w:lang w:val="fr-BE"/>
        </w:rPr>
        <w:t>.</w:t>
      </w:r>
    </w:p>
    <w:p w14:paraId="6448CD22" w14:textId="6A0A09BE" w:rsidR="0035062E" w:rsidRPr="00275144" w:rsidRDefault="00FD074B" w:rsidP="00F92CA6">
      <w:pPr>
        <w:rPr>
          <w:lang w:val="fr-BE"/>
        </w:rPr>
      </w:pPr>
      <w:r w:rsidRPr="00275144">
        <w:rPr>
          <w:lang w:val="fr-BE"/>
        </w:rPr>
        <w:t>Tous frais directs contractés spécifiquement auprès de tiers du fait de l’exécution de la présente mission ne font pas partie des honoraires et seront facturés en surplus de nos honoraires, en ce compris les cotisations variables sur chiffre d’affaires et les cotisations fixes par mandat que nous sommes tenus de verser à l’Institut des Réviseurs d’Entreprises (en 2024, cotisation variable de 1,30</w:t>
      </w:r>
      <w:r w:rsidR="00C11A72" w:rsidRPr="00275144">
        <w:rPr>
          <w:lang w:val="fr-BE"/>
        </w:rPr>
        <w:t> </w:t>
      </w:r>
      <w:r w:rsidRPr="00275144">
        <w:rPr>
          <w:lang w:val="fr-BE"/>
        </w:rPr>
        <w:t>% des honoraires et cotisation supplémentaire de 40</w:t>
      </w:r>
      <w:r w:rsidR="00C11A72" w:rsidRPr="00275144">
        <w:rPr>
          <w:lang w:val="fr-BE"/>
        </w:rPr>
        <w:t> </w:t>
      </w:r>
      <w:r w:rsidRPr="00275144">
        <w:rPr>
          <w:lang w:val="fr-BE"/>
        </w:rPr>
        <w:t>€ par mandat).</w:t>
      </w:r>
    </w:p>
    <w:p w14:paraId="7A90F9DA" w14:textId="353E829E" w:rsidR="00F92CA6" w:rsidRPr="00275144" w:rsidRDefault="00F92CA6" w:rsidP="00F92CA6">
      <w:pPr>
        <w:rPr>
          <w:lang w:val="fr-BE"/>
        </w:rPr>
      </w:pPr>
      <w:r w:rsidRPr="00275144">
        <w:rPr>
          <w:highlight w:val="lightGray"/>
          <w:lang w:val="fr-BE"/>
        </w:rPr>
        <w:t>[</w:t>
      </w:r>
      <w:r w:rsidRPr="00275144">
        <w:rPr>
          <w:i/>
          <w:iCs/>
          <w:highlight w:val="lightGray"/>
          <w:lang w:val="fr-BE"/>
        </w:rPr>
        <w:t>A</w:t>
      </w:r>
      <w:r w:rsidR="0043151B" w:rsidRPr="00275144">
        <w:rPr>
          <w:i/>
          <w:iCs/>
          <w:highlight w:val="lightGray"/>
          <w:lang w:val="fr-BE"/>
        </w:rPr>
        <w:t>utres informations pertinentes</w:t>
      </w:r>
      <w:r w:rsidRPr="00275144">
        <w:rPr>
          <w:highlight w:val="lightGray"/>
          <w:lang w:val="fr-BE"/>
        </w:rPr>
        <w:t>]</w:t>
      </w:r>
    </w:p>
    <w:p w14:paraId="1C91A168" w14:textId="401E7DF4" w:rsidR="00B00A86" w:rsidRPr="00275144" w:rsidRDefault="00B00A86" w:rsidP="00F92CA6">
      <w:pPr>
        <w:rPr>
          <w:lang w:val="fr-BE"/>
        </w:rPr>
      </w:pPr>
      <w:r w:rsidRPr="00275144">
        <w:rPr>
          <w:lang w:val="fr-BE"/>
        </w:rPr>
        <w:t>[</w:t>
      </w:r>
      <w:r w:rsidR="006F1124" w:rsidRPr="00275144">
        <w:rPr>
          <w:u w:val="single"/>
          <w:lang w:val="fr-BE"/>
        </w:rPr>
        <w:t xml:space="preserve">Mission attribuée sur la base d’un marché public </w:t>
      </w:r>
    </w:p>
    <w:p w14:paraId="4CE43B79" w14:textId="2960D817" w:rsidR="00B00A86" w:rsidRPr="00275144" w:rsidRDefault="00126450" w:rsidP="00F92CA6">
      <w:pPr>
        <w:rPr>
          <w:lang w:val="fr-BE"/>
        </w:rPr>
      </w:pPr>
      <w:r w:rsidRPr="00275144">
        <w:rPr>
          <w:lang w:val="fr-BE"/>
        </w:rPr>
        <w:t>Les parties conviennent qu’en cas de contradiction entre les dispositions de la présente lettre de mission et celles des documents de marché (cahier spécial des charges), ces dernières prévalent.]</w:t>
      </w:r>
    </w:p>
    <w:p w14:paraId="1C927AAD" w14:textId="77777777" w:rsidR="00275144" w:rsidRPr="00275144" w:rsidRDefault="00275144">
      <w:pPr>
        <w:spacing w:after="200"/>
        <w:jc w:val="left"/>
        <w:rPr>
          <w:u w:val="single"/>
          <w:lang w:val="fr-BE"/>
        </w:rPr>
      </w:pPr>
      <w:r w:rsidRPr="00275144">
        <w:rPr>
          <w:u w:val="single"/>
          <w:lang w:val="fr-BE"/>
        </w:rPr>
        <w:br w:type="page"/>
      </w:r>
    </w:p>
    <w:p w14:paraId="26CE1190" w14:textId="1909807A" w:rsidR="00F92CA6" w:rsidRPr="00275144" w:rsidRDefault="005D7B51" w:rsidP="00607940">
      <w:pPr>
        <w:spacing w:before="240"/>
        <w:rPr>
          <w:u w:val="single"/>
          <w:lang w:val="fr-BE"/>
        </w:rPr>
      </w:pPr>
      <w:r w:rsidRPr="00275144">
        <w:rPr>
          <w:u w:val="single"/>
          <w:lang w:val="fr-BE"/>
        </w:rPr>
        <w:lastRenderedPageBreak/>
        <w:t>Confirmation et acceptation</w:t>
      </w:r>
    </w:p>
    <w:p w14:paraId="073E4CB8" w14:textId="4BE8C885" w:rsidR="009159F6" w:rsidRPr="00275144" w:rsidRDefault="009159F6" w:rsidP="009159F6">
      <w:pPr>
        <w:rPr>
          <w:lang w:val="fr-BE"/>
        </w:rPr>
      </w:pPr>
      <w:r w:rsidRPr="00275144">
        <w:rPr>
          <w:lang w:val="fr-BE"/>
        </w:rPr>
        <w:t xml:space="preserve">Les conditions générales sont définies par le cadre contractuel général des prestations, version de </w:t>
      </w:r>
      <w:r w:rsidRPr="00275144">
        <w:rPr>
          <w:highlight w:val="lightGray"/>
          <w:lang w:val="fr-BE"/>
        </w:rPr>
        <w:t>[mois/année]</w:t>
      </w:r>
      <w:r w:rsidRPr="00275144">
        <w:rPr>
          <w:lang w:val="fr-BE"/>
        </w:rPr>
        <w:t xml:space="preserve"> </w:t>
      </w:r>
      <w:r w:rsidRPr="00275144">
        <w:rPr>
          <w:highlight w:val="lightGray"/>
          <w:lang w:val="fr-BE"/>
        </w:rPr>
        <w:t>ci-annexé/publié sur notre site internet à l’adresse suivante [adresse page site internet]</w:t>
      </w:r>
      <w:r w:rsidRPr="00275144">
        <w:rPr>
          <w:lang w:val="fr-BE"/>
        </w:rPr>
        <w:t xml:space="preserve"> qui précise plus en détail la relation contractuelle dans le contexte de notre présente mission</w:t>
      </w:r>
      <w:r w:rsidRPr="00275144">
        <w:rPr>
          <w:rStyle w:val="Appelnotedebasdep"/>
          <w:rFonts w:eastAsia="Arial" w:cs="Arial"/>
          <w:bCs/>
          <w:lang w:val="fr-BE"/>
        </w:rPr>
        <w:footnoteReference w:id="4"/>
      </w:r>
      <w:r w:rsidRPr="00275144">
        <w:rPr>
          <w:lang w:val="fr-BE"/>
        </w:rPr>
        <w:t xml:space="preserve">. La présente lettre de mission et les conditions générales constituent l’intégralité de la convention entre nous et </w:t>
      </w:r>
      <w:r w:rsidR="0069296F" w:rsidRPr="00275144">
        <w:rPr>
          <w:lang w:val="fr-BE"/>
        </w:rPr>
        <w:t>l’OAA2</w:t>
      </w:r>
      <w:r w:rsidRPr="00275144">
        <w:rPr>
          <w:lang w:val="fr-BE"/>
        </w:rPr>
        <w:t xml:space="preserve"> en ce qui concerne la présente mission (ci-après «</w:t>
      </w:r>
      <w:r w:rsidR="0069296F" w:rsidRPr="00275144">
        <w:rPr>
          <w:lang w:val="fr-BE"/>
        </w:rPr>
        <w:t> </w:t>
      </w:r>
      <w:r w:rsidRPr="00275144">
        <w:rPr>
          <w:lang w:val="fr-BE"/>
        </w:rPr>
        <w:t>les termes et conditions de notre mission</w:t>
      </w:r>
      <w:r w:rsidR="0069296F" w:rsidRPr="00275144">
        <w:rPr>
          <w:lang w:val="fr-BE"/>
        </w:rPr>
        <w:t> </w:t>
      </w:r>
      <w:r w:rsidRPr="00275144">
        <w:rPr>
          <w:lang w:val="fr-BE"/>
        </w:rPr>
        <w:t xml:space="preserve">»). Par </w:t>
      </w:r>
      <w:r w:rsidRPr="00275144">
        <w:rPr>
          <w:rFonts w:cs="Arial"/>
          <w:lang w:val="fr-BE"/>
        </w:rPr>
        <w:t>la signature de la présente lettre de mission</w:t>
      </w:r>
      <w:r w:rsidR="00F34CD2" w:rsidRPr="00275144">
        <w:rPr>
          <w:rFonts w:cs="Arial"/>
          <w:lang w:val="fr-BE"/>
        </w:rPr>
        <w:t>,</w:t>
      </w:r>
      <w:r w:rsidRPr="00275144">
        <w:rPr>
          <w:rFonts w:cs="Arial"/>
          <w:lang w:val="fr-BE"/>
        </w:rPr>
        <w:t xml:space="preserve"> ces conditions générales sont acceptées expressément par</w:t>
      </w:r>
      <w:r w:rsidRPr="00275144">
        <w:rPr>
          <w:lang w:val="fr-BE"/>
        </w:rPr>
        <w:t xml:space="preserve"> </w:t>
      </w:r>
      <w:r w:rsidR="00F34CD2" w:rsidRPr="00275144">
        <w:rPr>
          <w:lang w:val="fr-BE"/>
        </w:rPr>
        <w:t>l’OAA2</w:t>
      </w:r>
      <w:r w:rsidRPr="00275144">
        <w:rPr>
          <w:lang w:val="fr-BE"/>
        </w:rPr>
        <w:t>. En cas de divergence entre la présente lettre de mission et les conditions générales, ces dernières prévaudront, sauf lorsqu’elles sont modifiées dans la lettre de mission par voie de référence spécifique à la clause pertinente des conditions générales.</w:t>
      </w:r>
    </w:p>
    <w:p w14:paraId="70C8687E" w14:textId="73CF335D" w:rsidR="00114506" w:rsidRPr="00275144" w:rsidRDefault="00114506" w:rsidP="00F92CA6">
      <w:pPr>
        <w:rPr>
          <w:lang w:val="fr-BE"/>
        </w:rPr>
      </w:pPr>
    </w:p>
    <w:p w14:paraId="4A849468" w14:textId="5ABAAADA" w:rsidR="00F92CA6" w:rsidRPr="00275144" w:rsidRDefault="00342CC7" w:rsidP="00F92CA6">
      <w:pPr>
        <w:rPr>
          <w:lang w:val="fr-BE"/>
        </w:rPr>
      </w:pPr>
      <w:r w:rsidRPr="00275144">
        <w:rPr>
          <w:lang w:val="fr-BE"/>
        </w:rPr>
        <w:t>Nous vous serions reconnaissants de bien vouloir signer et nous retourner l’exemplaire ci-joint de cette lettre afin d’accuser réception de la présente et de marquer votre accord sur les termes et conditions de notre mission d’audit d</w:t>
      </w:r>
      <w:r w:rsidR="003D689F">
        <w:rPr>
          <w:lang w:val="fr-BE"/>
        </w:rPr>
        <w:t>u</w:t>
      </w:r>
      <w:r w:rsidRPr="00275144">
        <w:rPr>
          <w:lang w:val="fr-BE"/>
        </w:rPr>
        <w:t xml:space="preserve"> compte </w:t>
      </w:r>
      <w:r w:rsidR="003D689F">
        <w:rPr>
          <w:lang w:val="fr-BE"/>
        </w:rPr>
        <w:t>général</w:t>
      </w:r>
      <w:r w:rsidRPr="00275144">
        <w:rPr>
          <w:lang w:val="fr-BE"/>
        </w:rPr>
        <w:t>, y compris de nos responsabilités respectives.</w:t>
      </w:r>
    </w:p>
    <w:p w14:paraId="4912183F" w14:textId="77777777" w:rsidR="00B344D3" w:rsidRPr="00275144" w:rsidRDefault="00B344D3" w:rsidP="00F92CA6">
      <w:pPr>
        <w:rPr>
          <w:lang w:val="fr-BE"/>
        </w:rPr>
      </w:pPr>
    </w:p>
    <w:p w14:paraId="5B3E447A" w14:textId="5C66D796" w:rsidR="00F92CA6" w:rsidRPr="00275144" w:rsidRDefault="004B2AFA" w:rsidP="00F92CA6">
      <w:pPr>
        <w:rPr>
          <w:lang w:val="fr-BE"/>
        </w:rPr>
      </w:pPr>
      <w:r w:rsidRPr="00275144">
        <w:rPr>
          <w:lang w:val="fr-BE"/>
        </w:rPr>
        <w:t>Sincères salutations</w:t>
      </w:r>
      <w:r w:rsidR="00F92CA6" w:rsidRPr="00275144">
        <w:rPr>
          <w:lang w:val="fr-BE"/>
        </w:rPr>
        <w:t>,</w:t>
      </w:r>
    </w:p>
    <w:p w14:paraId="7ED5EF55" w14:textId="77777777" w:rsidR="00F92CA6" w:rsidRPr="00275144" w:rsidRDefault="00F92CA6" w:rsidP="00F92CA6">
      <w:pPr>
        <w:rPr>
          <w:lang w:val="fr-BE"/>
        </w:rPr>
      </w:pPr>
    </w:p>
    <w:p w14:paraId="704B891C" w14:textId="4288335F" w:rsidR="00F92CA6" w:rsidRPr="00275144" w:rsidRDefault="00EB22C5" w:rsidP="00F92CA6">
      <w:pPr>
        <w:rPr>
          <w:lang w:val="fr-BE"/>
        </w:rPr>
      </w:pPr>
      <w:r w:rsidRPr="00275144">
        <w:rPr>
          <w:lang w:val="fr-BE"/>
        </w:rPr>
        <w:t xml:space="preserve">_______________, </w:t>
      </w:r>
      <w:r w:rsidR="004B2AFA" w:rsidRPr="00275144">
        <w:rPr>
          <w:lang w:val="fr-BE"/>
        </w:rPr>
        <w:t>Réviseurs d’entreprises</w:t>
      </w:r>
    </w:p>
    <w:p w14:paraId="1CD7F37B" w14:textId="3AF9A333" w:rsidR="00F92CA6" w:rsidRPr="00275144" w:rsidRDefault="004B2AFA" w:rsidP="00F92CA6">
      <w:pPr>
        <w:rPr>
          <w:lang w:val="fr-BE"/>
        </w:rPr>
      </w:pPr>
      <w:r w:rsidRPr="00275144">
        <w:rPr>
          <w:lang w:val="fr-BE"/>
        </w:rPr>
        <w:t>Représenté par </w:t>
      </w:r>
      <w:r w:rsidR="00F92CA6" w:rsidRPr="00275144">
        <w:rPr>
          <w:lang w:val="fr-BE"/>
        </w:rPr>
        <w:t>: _______________</w:t>
      </w:r>
    </w:p>
    <w:p w14:paraId="6D77042E" w14:textId="764611AD" w:rsidR="00EB22C5" w:rsidRPr="00275144" w:rsidRDefault="004B2AFA" w:rsidP="00EB22C5">
      <w:pPr>
        <w:rPr>
          <w:lang w:val="fr-BE"/>
        </w:rPr>
      </w:pPr>
      <w:r w:rsidRPr="00275144">
        <w:rPr>
          <w:lang w:val="fr-BE"/>
        </w:rPr>
        <w:t>Associé </w:t>
      </w:r>
      <w:r w:rsidR="00F92CA6" w:rsidRPr="00275144">
        <w:rPr>
          <w:lang w:val="fr-BE"/>
        </w:rPr>
        <w:t>: _______________</w:t>
      </w:r>
    </w:p>
    <w:p w14:paraId="2E57E0D5" w14:textId="3E1D34A2" w:rsidR="00EB22C5" w:rsidRPr="00275144" w:rsidRDefault="004B2AFA" w:rsidP="00EB22C5">
      <w:pPr>
        <w:rPr>
          <w:lang w:val="fr-BE"/>
        </w:rPr>
      </w:pPr>
      <w:r w:rsidRPr="00275144">
        <w:rPr>
          <w:lang w:val="fr-BE"/>
        </w:rPr>
        <w:t>Pour accord</w:t>
      </w:r>
      <w:r w:rsidR="00F92CA6" w:rsidRPr="00275144">
        <w:rPr>
          <w:lang w:val="fr-BE"/>
        </w:rPr>
        <w:t>, _______________</w:t>
      </w:r>
    </w:p>
    <w:p w14:paraId="011B5C5C" w14:textId="05A54D5E" w:rsidR="00EB22C5" w:rsidRPr="00275144" w:rsidRDefault="00372C6D" w:rsidP="00EB22C5">
      <w:pPr>
        <w:rPr>
          <w:lang w:val="fr-BE"/>
        </w:rPr>
      </w:pPr>
      <w:r w:rsidRPr="00275144">
        <w:rPr>
          <w:lang w:val="fr-BE"/>
        </w:rPr>
        <w:t>OAA</w:t>
      </w:r>
      <w:r w:rsidR="00F77555" w:rsidRPr="00275144">
        <w:rPr>
          <w:lang w:val="fr-BE"/>
        </w:rPr>
        <w:t>2</w:t>
      </w:r>
      <w:r w:rsidR="00F92CA6" w:rsidRPr="00275144">
        <w:rPr>
          <w:lang w:val="fr-BE"/>
        </w:rPr>
        <w:t xml:space="preserve"> _______________</w:t>
      </w:r>
    </w:p>
    <w:p w14:paraId="11B2DDF6" w14:textId="181A108D" w:rsidR="00EB22C5" w:rsidRPr="00275144" w:rsidRDefault="00372C6D" w:rsidP="00EB22C5">
      <w:pPr>
        <w:rPr>
          <w:lang w:val="fr-BE"/>
        </w:rPr>
      </w:pPr>
      <w:r w:rsidRPr="00275144">
        <w:rPr>
          <w:lang w:val="fr-BE"/>
        </w:rPr>
        <w:t>Représenté par </w:t>
      </w:r>
      <w:r w:rsidR="00F92CA6" w:rsidRPr="00275144">
        <w:rPr>
          <w:lang w:val="fr-BE"/>
        </w:rPr>
        <w:t>: _______________</w:t>
      </w:r>
    </w:p>
    <w:p w14:paraId="5264F6A3" w14:textId="6AB6F674" w:rsidR="00EB22C5" w:rsidRPr="00275144" w:rsidRDefault="00F92CA6" w:rsidP="00EB22C5">
      <w:pPr>
        <w:rPr>
          <w:lang w:val="fr-BE"/>
        </w:rPr>
      </w:pPr>
      <w:r w:rsidRPr="00275144">
        <w:rPr>
          <w:lang w:val="fr-BE"/>
        </w:rPr>
        <w:t>Dat</w:t>
      </w:r>
      <w:r w:rsidR="00372C6D" w:rsidRPr="00275144">
        <w:rPr>
          <w:lang w:val="fr-BE"/>
        </w:rPr>
        <w:t>e </w:t>
      </w:r>
      <w:r w:rsidRPr="00275144">
        <w:rPr>
          <w:lang w:val="fr-BE"/>
        </w:rPr>
        <w:t>: _______________</w:t>
      </w:r>
    </w:p>
    <w:p w14:paraId="313DD563" w14:textId="240565B6" w:rsidR="001548FE" w:rsidRPr="00275144" w:rsidRDefault="001548FE">
      <w:pPr>
        <w:rPr>
          <w:lang w:val="fr-BE"/>
        </w:rPr>
      </w:pPr>
    </w:p>
    <w:p w14:paraId="7D84A587" w14:textId="4C9D35A2" w:rsidR="002415E5" w:rsidRPr="00275144" w:rsidRDefault="00F418F4" w:rsidP="00EC6EAF">
      <w:pPr>
        <w:rPr>
          <w:lang w:val="fr-BE"/>
        </w:rPr>
      </w:pPr>
      <w:r w:rsidRPr="00275144">
        <w:rPr>
          <w:u w:val="single"/>
          <w:lang w:val="fr-BE"/>
        </w:rPr>
        <w:t>Annexe</w:t>
      </w:r>
      <w:r w:rsidRPr="00275144">
        <w:rPr>
          <w:lang w:val="fr-BE"/>
        </w:rPr>
        <w:t> </w:t>
      </w:r>
      <w:r w:rsidR="00193809" w:rsidRPr="00275144">
        <w:rPr>
          <w:lang w:val="fr-BE"/>
        </w:rPr>
        <w:t xml:space="preserve">: </w:t>
      </w:r>
      <w:r w:rsidR="00193809" w:rsidRPr="00275144">
        <w:rPr>
          <w:lang w:val="fr-BE"/>
        </w:rPr>
        <w:tab/>
      </w:r>
      <w:r w:rsidR="000678A1" w:rsidRPr="00275144">
        <w:rPr>
          <w:lang w:val="fr-BE"/>
        </w:rPr>
        <w:t>Cadre contractuel général des prestations</w:t>
      </w:r>
    </w:p>
    <w:sectPr w:rsidR="002415E5" w:rsidRPr="0027514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A2953" w14:textId="77777777" w:rsidR="00252516" w:rsidRDefault="00252516" w:rsidP="00F92CA6">
      <w:pPr>
        <w:spacing w:after="0" w:line="240" w:lineRule="auto"/>
      </w:pPr>
      <w:r>
        <w:separator/>
      </w:r>
    </w:p>
  </w:endnote>
  <w:endnote w:type="continuationSeparator" w:id="0">
    <w:p w14:paraId="61E8CCC4" w14:textId="77777777" w:rsidR="00252516" w:rsidRDefault="00252516" w:rsidP="00F92CA6">
      <w:pPr>
        <w:spacing w:after="0" w:line="240" w:lineRule="auto"/>
      </w:pPr>
      <w:r>
        <w:continuationSeparator/>
      </w:r>
    </w:p>
  </w:endnote>
  <w:endnote w:type="continuationNotice" w:id="1">
    <w:p w14:paraId="31E305CA" w14:textId="77777777" w:rsidR="00252516" w:rsidRDefault="002525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3578" w14:textId="4FDB22BC" w:rsidR="00374EE4" w:rsidRPr="00FF726E" w:rsidRDefault="00FF726E" w:rsidP="00312C05">
    <w:pPr>
      <w:pStyle w:val="Pieddepage"/>
      <w:tabs>
        <w:tab w:val="clear" w:pos="4536"/>
        <w:tab w:val="center" w:pos="9072"/>
      </w:tabs>
      <w:jc w:val="left"/>
      <w:rPr>
        <w:lang w:val="fr-BE"/>
      </w:rPr>
    </w:pPr>
    <w:r w:rsidRPr="00FF726E">
      <w:rPr>
        <w:lang w:val="fr-BE"/>
      </w:rPr>
      <w:t>Exemple de lettre de mission</w:t>
    </w:r>
    <w:r w:rsidR="00973149" w:rsidRPr="00FF726E">
      <w:rPr>
        <w:lang w:val="fr-BE"/>
      </w:rPr>
      <w:t xml:space="preserve"> </w:t>
    </w:r>
    <w:r w:rsidR="00F9670E" w:rsidRPr="00FF726E">
      <w:rPr>
        <w:lang w:val="fr-BE"/>
      </w:rPr>
      <w:t>202</w:t>
    </w:r>
    <w:r w:rsidR="00265A29" w:rsidRPr="00FF726E">
      <w:rPr>
        <w:lang w:val="fr-BE"/>
      </w:rPr>
      <w:t>6</w:t>
    </w:r>
    <w:r w:rsidR="00F9670E" w:rsidRPr="00FF726E">
      <w:rPr>
        <w:lang w:val="fr-BE"/>
      </w:rPr>
      <w:t>/versi</w:t>
    </w:r>
    <w:r w:rsidRPr="00FF726E">
      <w:rPr>
        <w:lang w:val="fr-BE"/>
      </w:rPr>
      <w:t>on</w:t>
    </w:r>
    <w:r w:rsidR="00F9670E" w:rsidRPr="00FF726E">
      <w:rPr>
        <w:lang w:val="fr-BE"/>
      </w:rPr>
      <w:t xml:space="preserve"> </w:t>
    </w:r>
    <w:r w:rsidR="000C3483">
      <w:rPr>
        <w:lang w:val="fr-BE"/>
      </w:rPr>
      <w:t>10</w:t>
    </w:r>
    <w:r w:rsidR="00F9670E" w:rsidRPr="00FF726E">
      <w:rPr>
        <w:lang w:val="fr-BE"/>
      </w:rPr>
      <w:t>.0</w:t>
    </w:r>
    <w:r w:rsidR="000C3483">
      <w:rPr>
        <w:lang w:val="fr-BE"/>
      </w:rPr>
      <w:t>3</w:t>
    </w:r>
    <w:r w:rsidR="00F9670E" w:rsidRPr="00FF726E">
      <w:rPr>
        <w:lang w:val="fr-BE"/>
      </w:rPr>
      <w:t>.202</w:t>
    </w:r>
    <w:r w:rsidR="00265A29" w:rsidRPr="00FF726E">
      <w:rPr>
        <w:lang w:val="fr-BE"/>
      </w:rPr>
      <w:t>6</w:t>
    </w:r>
    <w:r w:rsidR="00E27BAD" w:rsidRPr="00FF726E">
      <w:rPr>
        <w:lang w:val="fr-BE"/>
      </w:rPr>
      <w:tab/>
    </w:r>
    <w:r w:rsidR="00374EE4">
      <w:fldChar w:fldCharType="begin"/>
    </w:r>
    <w:r w:rsidR="00374EE4" w:rsidRPr="00FF726E">
      <w:rPr>
        <w:lang w:val="fr-BE"/>
      </w:rPr>
      <w:instrText xml:space="preserve"> PAGE   \* MERGEFORMAT </w:instrText>
    </w:r>
    <w:r w:rsidR="00374EE4">
      <w:fldChar w:fldCharType="separate"/>
    </w:r>
    <w:r w:rsidR="00863F42" w:rsidRPr="00FF726E">
      <w:rPr>
        <w:lang w:val="fr-BE"/>
      </w:rPr>
      <w:t>5</w:t>
    </w:r>
    <w:r w:rsidR="00374EE4">
      <w:fldChar w:fldCharType="end"/>
    </w:r>
    <w:r w:rsidR="00E27BAD" w:rsidRPr="00FF726E">
      <w:rPr>
        <w:lang w:val="fr-BE"/>
      </w:rPr>
      <w:t>/</w:t>
    </w:r>
    <w:r w:rsidR="00374EE4">
      <w:fldChar w:fldCharType="begin"/>
    </w:r>
    <w:r w:rsidR="00374EE4" w:rsidRPr="00FF726E">
      <w:rPr>
        <w:lang w:val="fr-BE"/>
      </w:rPr>
      <w:instrText xml:space="preserve"> NUMPAGES   \* MERGEFORMAT </w:instrText>
    </w:r>
    <w:r w:rsidR="00374EE4">
      <w:fldChar w:fldCharType="separate"/>
    </w:r>
    <w:r w:rsidR="00863F42" w:rsidRPr="00FF726E">
      <w:rPr>
        <w:lang w:val="fr-BE"/>
      </w:rPr>
      <w:t>6</w:t>
    </w:r>
    <w:r w:rsidR="00374EE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703E7" w14:textId="77777777" w:rsidR="00252516" w:rsidRDefault="00252516" w:rsidP="00F92CA6">
      <w:pPr>
        <w:spacing w:after="0" w:line="240" w:lineRule="auto"/>
      </w:pPr>
      <w:r>
        <w:separator/>
      </w:r>
    </w:p>
  </w:footnote>
  <w:footnote w:type="continuationSeparator" w:id="0">
    <w:p w14:paraId="5227A06E" w14:textId="77777777" w:rsidR="00252516" w:rsidRDefault="00252516" w:rsidP="00F92CA6">
      <w:pPr>
        <w:spacing w:after="0" w:line="240" w:lineRule="auto"/>
      </w:pPr>
      <w:r>
        <w:continuationSeparator/>
      </w:r>
    </w:p>
  </w:footnote>
  <w:footnote w:type="continuationNotice" w:id="1">
    <w:p w14:paraId="7229A595" w14:textId="77777777" w:rsidR="00252516" w:rsidRDefault="00252516">
      <w:pPr>
        <w:spacing w:after="0" w:line="240" w:lineRule="auto"/>
      </w:pPr>
    </w:p>
  </w:footnote>
  <w:footnote w:id="2">
    <w:p w14:paraId="65D164B2" w14:textId="602C6C4E" w:rsidR="008433FE" w:rsidRPr="00094794" w:rsidRDefault="008433FE" w:rsidP="008433FE">
      <w:pPr>
        <w:pStyle w:val="Notedebasdepage"/>
        <w:rPr>
          <w:sz w:val="16"/>
          <w:szCs w:val="16"/>
          <w:lang w:val="fr-BE"/>
        </w:rPr>
      </w:pPr>
      <w:r w:rsidRPr="004469A3">
        <w:rPr>
          <w:rStyle w:val="Appelnotedebasdep"/>
          <w:sz w:val="16"/>
          <w:szCs w:val="16"/>
        </w:rPr>
        <w:footnoteRef/>
      </w:r>
      <w:r w:rsidRPr="00094794">
        <w:rPr>
          <w:sz w:val="16"/>
          <w:szCs w:val="16"/>
          <w:lang w:val="fr-BE"/>
        </w:rPr>
        <w:t xml:space="preserve"> </w:t>
      </w:r>
      <w:r w:rsidR="003C4647" w:rsidRPr="00A45EEB">
        <w:rPr>
          <w:i/>
          <w:iCs/>
          <w:sz w:val="16"/>
          <w:szCs w:val="16"/>
          <w:lang w:val="fr-BE"/>
        </w:rPr>
        <w:t>C</w:t>
      </w:r>
      <w:r w:rsidR="00D871B3">
        <w:rPr>
          <w:i/>
          <w:iCs/>
          <w:sz w:val="16"/>
          <w:szCs w:val="16"/>
          <w:lang w:val="fr-BE"/>
        </w:rPr>
        <w:t>f.</w:t>
      </w:r>
      <w:r w:rsidR="00A45EEB">
        <w:rPr>
          <w:sz w:val="16"/>
          <w:szCs w:val="16"/>
          <w:lang w:val="fr-BE"/>
        </w:rPr>
        <w:t xml:space="preserve"> a</w:t>
      </w:r>
      <w:r w:rsidRPr="00094794">
        <w:rPr>
          <w:sz w:val="16"/>
          <w:szCs w:val="16"/>
          <w:lang w:val="fr-BE"/>
        </w:rPr>
        <w:t xml:space="preserve">rticle 24 de la </w:t>
      </w:r>
      <w:r w:rsidR="00E55236">
        <w:rPr>
          <w:sz w:val="16"/>
          <w:szCs w:val="16"/>
          <w:lang w:val="fr-BE"/>
        </w:rPr>
        <w:t>L</w:t>
      </w:r>
      <w:r w:rsidRPr="00094794">
        <w:rPr>
          <w:sz w:val="16"/>
          <w:szCs w:val="16"/>
          <w:lang w:val="fr-BE"/>
        </w:rPr>
        <w:t xml:space="preserve">oi portant organisation de la profession et de la supervision publique des réviseurs d'entreprises :  </w:t>
      </w:r>
    </w:p>
    <w:p w14:paraId="2D10DB54" w14:textId="09E12156" w:rsidR="008433FE" w:rsidRPr="00783C95" w:rsidRDefault="00A45EEB" w:rsidP="008433FE">
      <w:pPr>
        <w:pStyle w:val="Notedebasdepage"/>
        <w:rPr>
          <w:sz w:val="16"/>
          <w:szCs w:val="16"/>
          <w:lang w:val="fr-BE"/>
        </w:rPr>
      </w:pPr>
      <w:r>
        <w:rPr>
          <w:sz w:val="16"/>
          <w:szCs w:val="16"/>
          <w:lang w:val="fr-BE"/>
        </w:rPr>
        <w:t>« </w:t>
      </w:r>
      <w:r w:rsidR="008433FE" w:rsidRPr="00783C95">
        <w:rPr>
          <w:sz w:val="16"/>
          <w:szCs w:val="16"/>
          <w:lang w:val="fr-BE"/>
        </w:rPr>
        <w:t>§</w:t>
      </w:r>
      <w:r w:rsidR="008433FE">
        <w:rPr>
          <w:sz w:val="16"/>
          <w:szCs w:val="16"/>
          <w:lang w:val="fr-BE"/>
        </w:rPr>
        <w:t> </w:t>
      </w:r>
      <w:r w:rsidR="008433FE" w:rsidRPr="00783C95">
        <w:rPr>
          <w:sz w:val="16"/>
          <w:szCs w:val="16"/>
          <w:lang w:val="fr-BE"/>
        </w:rPr>
        <w:t>1</w:t>
      </w:r>
      <w:r w:rsidR="008433FE" w:rsidRPr="00783C95">
        <w:rPr>
          <w:sz w:val="16"/>
          <w:szCs w:val="16"/>
          <w:vertAlign w:val="superscript"/>
          <w:lang w:val="fr-BE"/>
        </w:rPr>
        <w:t>er</w:t>
      </w:r>
      <w:r w:rsidR="008433FE" w:rsidRPr="00783C95">
        <w:rPr>
          <w:sz w:val="16"/>
          <w:szCs w:val="16"/>
          <w:lang w:val="fr-BE"/>
        </w:rPr>
        <w:t xml:space="preserve">. Les réviseurs d'entreprises sont responsables, conformément au droit commun, de l'accomplissement des missions qui leur sont réservées par la loi ou en vertu de celle-ci. Sauf en cas d'infraction commise avec une intention frauduleuse ou à dessein de nuire, cette responsabilité est plafonnée à un montant de </w:t>
      </w:r>
      <w:r w:rsidR="008433FE" w:rsidRPr="000144FE">
        <w:rPr>
          <w:b/>
          <w:bCs/>
          <w:sz w:val="16"/>
          <w:szCs w:val="16"/>
          <w:lang w:val="fr-BE"/>
        </w:rPr>
        <w:t>trois millions d'euros</w:t>
      </w:r>
      <w:r w:rsidR="008433FE" w:rsidRPr="00783C95">
        <w:rPr>
          <w:sz w:val="16"/>
          <w:szCs w:val="16"/>
          <w:lang w:val="fr-BE"/>
        </w:rPr>
        <w:t xml:space="preserve"> en ce qui concerne l'accomplissement d'une de ces missions </w:t>
      </w:r>
      <w:r w:rsidR="008433FE" w:rsidRPr="000144FE">
        <w:rPr>
          <w:b/>
          <w:bCs/>
          <w:sz w:val="16"/>
          <w:szCs w:val="16"/>
          <w:lang w:val="fr-BE"/>
        </w:rPr>
        <w:t>auprès d'une personne autre qu'une entité d'intérêt public</w:t>
      </w:r>
      <w:r w:rsidR="008433FE" w:rsidRPr="00783C95">
        <w:rPr>
          <w:sz w:val="16"/>
          <w:szCs w:val="16"/>
          <w:lang w:val="fr-BE"/>
        </w:rPr>
        <w:t xml:space="preserve">, </w:t>
      </w:r>
      <w:r w:rsidR="008433FE" w:rsidRPr="000144FE">
        <w:rPr>
          <w:b/>
          <w:bCs/>
          <w:sz w:val="16"/>
          <w:szCs w:val="16"/>
          <w:lang w:val="fr-BE"/>
        </w:rPr>
        <w:t>porté à douze millions d'euros</w:t>
      </w:r>
      <w:r w:rsidR="008433FE" w:rsidRPr="00783C95">
        <w:rPr>
          <w:sz w:val="16"/>
          <w:szCs w:val="16"/>
          <w:lang w:val="fr-BE"/>
        </w:rPr>
        <w:t xml:space="preserve"> en ce qui concerne l'accomplissement d'une de ces missions auprès d'une </w:t>
      </w:r>
      <w:r w:rsidR="008433FE" w:rsidRPr="000144FE">
        <w:rPr>
          <w:b/>
          <w:bCs/>
          <w:sz w:val="16"/>
          <w:szCs w:val="16"/>
          <w:lang w:val="fr-BE"/>
        </w:rPr>
        <w:t>entité d'intérêt public</w:t>
      </w:r>
      <w:r w:rsidR="008433FE" w:rsidRPr="00783C95">
        <w:rPr>
          <w:sz w:val="16"/>
          <w:szCs w:val="16"/>
          <w:lang w:val="fr-BE"/>
        </w:rPr>
        <w:t>. Le Roi peut modifier ces montants par arrêté délibéré en Conseil des ministres.</w:t>
      </w:r>
    </w:p>
    <w:p w14:paraId="7ABAF71C" w14:textId="77777777" w:rsidR="008433FE" w:rsidRDefault="008433FE" w:rsidP="008433FE">
      <w:pPr>
        <w:pStyle w:val="Notedebasdepage"/>
        <w:rPr>
          <w:sz w:val="16"/>
          <w:szCs w:val="16"/>
          <w:lang w:val="fr-BE"/>
        </w:rPr>
      </w:pPr>
      <w:r w:rsidRPr="00783C95">
        <w:rPr>
          <w:sz w:val="16"/>
          <w:szCs w:val="16"/>
          <w:lang w:val="fr-BE"/>
        </w:rPr>
        <w:t xml:space="preserve">Il est interdit aux réviseurs d'entreprises de se soustraire à cette responsabilité, même partiellement, par un contrat particulier. </w:t>
      </w:r>
    </w:p>
    <w:p w14:paraId="71A6E5F4" w14:textId="77777777" w:rsidR="008433FE" w:rsidRPr="00783C95" w:rsidRDefault="008433FE" w:rsidP="008433FE">
      <w:pPr>
        <w:pStyle w:val="Notedebasdepage"/>
        <w:rPr>
          <w:sz w:val="16"/>
          <w:szCs w:val="16"/>
          <w:lang w:val="fr-BE"/>
        </w:rPr>
      </w:pPr>
      <w:r w:rsidRPr="00783C95">
        <w:rPr>
          <w:sz w:val="16"/>
          <w:szCs w:val="16"/>
          <w:lang w:val="fr-BE"/>
        </w:rPr>
        <w:t>§</w:t>
      </w:r>
      <w:r>
        <w:rPr>
          <w:sz w:val="16"/>
          <w:szCs w:val="16"/>
          <w:lang w:val="fr-BE"/>
        </w:rPr>
        <w:t> </w:t>
      </w:r>
      <w:r w:rsidRPr="00783C95">
        <w:rPr>
          <w:sz w:val="16"/>
          <w:szCs w:val="16"/>
          <w:lang w:val="fr-BE"/>
        </w:rPr>
        <w:t>2. Ils sont tenus de faire couvrir leur responsabilité civile professionnelle par un contrat d'assurance adéquat répondant aux exigences suivantes</w:t>
      </w:r>
      <w:r>
        <w:rPr>
          <w:sz w:val="16"/>
          <w:szCs w:val="16"/>
          <w:lang w:val="fr-BE"/>
        </w:rPr>
        <w:t> </w:t>
      </w:r>
      <w:r w:rsidRPr="00783C95">
        <w:rPr>
          <w:sz w:val="16"/>
          <w:szCs w:val="16"/>
          <w:lang w:val="fr-BE"/>
        </w:rPr>
        <w:t>:</w:t>
      </w:r>
    </w:p>
    <w:p w14:paraId="2489DA26" w14:textId="0DD6047A" w:rsidR="008433FE" w:rsidRPr="00783C95" w:rsidRDefault="008433FE" w:rsidP="008433FE">
      <w:pPr>
        <w:pStyle w:val="Notedebasdepage"/>
        <w:rPr>
          <w:sz w:val="16"/>
          <w:szCs w:val="16"/>
          <w:lang w:val="fr-BE"/>
        </w:rPr>
      </w:pPr>
      <w:r w:rsidRPr="00783C95">
        <w:rPr>
          <w:sz w:val="16"/>
          <w:szCs w:val="16"/>
          <w:lang w:val="fr-BE"/>
        </w:rPr>
        <w:t>1° une couverture de minimum trois millions d'euros par année</w:t>
      </w:r>
      <w:r>
        <w:rPr>
          <w:sz w:val="16"/>
          <w:szCs w:val="16"/>
          <w:lang w:val="fr-BE"/>
        </w:rPr>
        <w:t> </w:t>
      </w:r>
      <w:r w:rsidRPr="00783C95">
        <w:rPr>
          <w:sz w:val="16"/>
          <w:szCs w:val="16"/>
          <w:lang w:val="fr-BE"/>
        </w:rPr>
        <w:t>;</w:t>
      </w:r>
      <w:r w:rsidR="002344D9">
        <w:rPr>
          <w:sz w:val="16"/>
          <w:szCs w:val="16"/>
          <w:lang w:val="fr-BE"/>
        </w:rPr>
        <w:t xml:space="preserve"> </w:t>
      </w:r>
      <w:r w:rsidRPr="00783C95">
        <w:rPr>
          <w:sz w:val="16"/>
          <w:szCs w:val="16"/>
          <w:lang w:val="fr-BE"/>
        </w:rPr>
        <w:t>ce montant est porté à douze millions d'euros pour les missions exercées auprès des entités d'intérêt public</w:t>
      </w:r>
      <w:r>
        <w:rPr>
          <w:sz w:val="16"/>
          <w:szCs w:val="16"/>
          <w:lang w:val="fr-BE"/>
        </w:rPr>
        <w:t> </w:t>
      </w:r>
      <w:r w:rsidRPr="00783C95">
        <w:rPr>
          <w:sz w:val="16"/>
          <w:szCs w:val="16"/>
          <w:lang w:val="fr-BE"/>
        </w:rPr>
        <w:t>;</w:t>
      </w:r>
    </w:p>
    <w:p w14:paraId="5782BA45" w14:textId="77777777" w:rsidR="008433FE" w:rsidRPr="00783C95" w:rsidRDefault="008433FE" w:rsidP="008433FE">
      <w:pPr>
        <w:pStyle w:val="Notedebasdepage"/>
        <w:rPr>
          <w:sz w:val="16"/>
          <w:szCs w:val="16"/>
          <w:lang w:val="fr-BE"/>
        </w:rPr>
      </w:pPr>
      <w:r w:rsidRPr="00783C95">
        <w:rPr>
          <w:sz w:val="16"/>
          <w:szCs w:val="16"/>
          <w:lang w:val="fr-BE"/>
        </w:rPr>
        <w:t>2° la police couvre au minimum toutes les missions réservées par ou en vertu de la loi aux réviseurs d'entreprises.</w:t>
      </w:r>
    </w:p>
    <w:p w14:paraId="4D30DA6F" w14:textId="7239B949" w:rsidR="008433FE" w:rsidRPr="00783C95" w:rsidRDefault="008433FE" w:rsidP="008433FE">
      <w:pPr>
        <w:pStyle w:val="Notedebasdepage"/>
        <w:rPr>
          <w:sz w:val="16"/>
          <w:szCs w:val="16"/>
          <w:lang w:val="fr-BE"/>
        </w:rPr>
      </w:pPr>
      <w:r w:rsidRPr="00783C95">
        <w:rPr>
          <w:sz w:val="16"/>
          <w:szCs w:val="16"/>
          <w:lang w:val="fr-BE"/>
        </w:rPr>
        <w:t>§</w:t>
      </w:r>
      <w:r>
        <w:rPr>
          <w:sz w:val="16"/>
          <w:szCs w:val="16"/>
          <w:lang w:val="fr-BE"/>
        </w:rPr>
        <w:t> </w:t>
      </w:r>
      <w:r w:rsidRPr="00783C95">
        <w:rPr>
          <w:sz w:val="16"/>
          <w:szCs w:val="16"/>
          <w:lang w:val="fr-BE"/>
        </w:rPr>
        <w:t>3. Les dispositions prévues au paragraphe 2 s'appliquent également aux missions dont l'accomplissement est réservé par la loi ou en vertu de celle-ci au commissaire et aux missions qui lui sont confiées en sa qualité de commissaire et signées comme telles ou, en l'absence de commissaire, à un réviseur ou un expert-comptable, en ce compris dans les cas où ces missions sont effectuées par un expert-comptable.</w:t>
      </w:r>
      <w:r w:rsidR="00A45EEB">
        <w:rPr>
          <w:sz w:val="16"/>
          <w:szCs w:val="16"/>
          <w:lang w:val="fr-BE"/>
        </w:rPr>
        <w:t> »</w:t>
      </w:r>
    </w:p>
  </w:footnote>
  <w:footnote w:id="3">
    <w:p w14:paraId="353AE040" w14:textId="66767736" w:rsidR="00EC6B70" w:rsidRPr="00366F47" w:rsidRDefault="00EC6B70" w:rsidP="00EC6B70">
      <w:pPr>
        <w:pStyle w:val="Notedebasdepage"/>
        <w:rPr>
          <w:sz w:val="16"/>
          <w:szCs w:val="16"/>
          <w:lang w:val="fr-BE"/>
        </w:rPr>
      </w:pPr>
      <w:r>
        <w:rPr>
          <w:rStyle w:val="Appelnotedebasdep"/>
          <w:sz w:val="16"/>
          <w:szCs w:val="16"/>
        </w:rPr>
        <w:footnoteRef/>
      </w:r>
      <w:r w:rsidRPr="00BE3E9E">
        <w:rPr>
          <w:sz w:val="16"/>
          <w:lang w:val="fr-BE"/>
        </w:rPr>
        <w:t xml:space="preserve"> </w:t>
      </w:r>
      <w:r w:rsidR="00366F47" w:rsidRPr="00366F47">
        <w:rPr>
          <w:sz w:val="16"/>
          <w:lang w:val="fr-BE"/>
        </w:rPr>
        <w:t xml:space="preserve">Le cas échéant, les mots « </w:t>
      </w:r>
      <w:r w:rsidR="00366F47" w:rsidRPr="00BE3E9E">
        <w:rPr>
          <w:i/>
          <w:iCs/>
          <w:sz w:val="16"/>
          <w:lang w:val="fr-BE"/>
        </w:rPr>
        <w:t>selon les normes internationales d’audit (ISA), telles qu’approuvées en Belgique</w:t>
      </w:r>
      <w:r w:rsidR="00366F47" w:rsidRPr="00366F47">
        <w:rPr>
          <w:sz w:val="16"/>
          <w:lang w:val="fr-BE"/>
        </w:rPr>
        <w:t xml:space="preserve"> » peuvent être complétés comme suit : « </w:t>
      </w:r>
      <w:r w:rsidR="00366F47" w:rsidRPr="00BE3E9E">
        <w:rPr>
          <w:i/>
          <w:iCs/>
          <w:sz w:val="16"/>
          <w:lang w:val="fr-BE"/>
        </w:rPr>
        <w:t>Par ailleurs, nous avons appliqué les normes internationales d’audit rendues applicables par l’IAASB aux exercices ouverts [clôturés] à partir du [</w:t>
      </w:r>
      <w:r w:rsidR="004204E8">
        <w:rPr>
          <w:i/>
          <w:iCs/>
          <w:sz w:val="16"/>
          <w:lang w:val="fr-BE"/>
        </w:rPr>
        <w:t>JJ/MM/AAAA</w:t>
      </w:r>
      <w:r w:rsidR="00366F47" w:rsidRPr="00BE3E9E">
        <w:rPr>
          <w:i/>
          <w:iCs/>
          <w:sz w:val="16"/>
          <w:lang w:val="fr-BE"/>
        </w:rPr>
        <w:t>] non encore approuvées au niveau national</w:t>
      </w:r>
      <w:r w:rsidR="00366F47" w:rsidRPr="00366F47">
        <w:rPr>
          <w:sz w:val="16"/>
          <w:lang w:val="fr-BE"/>
        </w:rPr>
        <w:t xml:space="preserve"> ».</w:t>
      </w:r>
    </w:p>
  </w:footnote>
  <w:footnote w:id="4">
    <w:p w14:paraId="54833CB4" w14:textId="77777777" w:rsidR="009159F6" w:rsidRPr="009159F6" w:rsidRDefault="009159F6" w:rsidP="009159F6">
      <w:pPr>
        <w:pStyle w:val="Notedebasdepage"/>
        <w:rPr>
          <w:rFonts w:cs="Arial"/>
          <w:sz w:val="16"/>
          <w:szCs w:val="16"/>
          <w:lang w:val="fr-BE"/>
        </w:rPr>
      </w:pPr>
      <w:r w:rsidRPr="00C66735">
        <w:rPr>
          <w:rStyle w:val="Appelnotedebasdep"/>
          <w:rFonts w:cs="Arial"/>
          <w:sz w:val="16"/>
          <w:szCs w:val="16"/>
        </w:rPr>
        <w:footnoteRef/>
      </w:r>
      <w:r w:rsidRPr="009159F6">
        <w:rPr>
          <w:rFonts w:cs="Arial"/>
          <w:sz w:val="16"/>
          <w:szCs w:val="16"/>
          <w:lang w:val="fr-BE"/>
        </w:rPr>
        <w:t xml:space="preserve"> Si les conditions générales ne mentionnent pas de paragraphe sur la prévention du blanchiment, ce paragraphe devra être repris dans le contenu de la présente lettre de mission.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BBC3" w14:textId="77777777" w:rsidR="00EA7EE3" w:rsidRPr="00E061B9" w:rsidRDefault="00F92CA6" w:rsidP="00EA7EE3">
    <w:pPr>
      <w:pStyle w:val="En-tt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73C9"/>
    <w:multiLevelType w:val="hybridMultilevel"/>
    <w:tmpl w:val="22A218A0"/>
    <w:lvl w:ilvl="0" w:tplc="08130001">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 w15:restartNumberingAfterBreak="0">
    <w:nsid w:val="05634A52"/>
    <w:multiLevelType w:val="hybridMultilevel"/>
    <w:tmpl w:val="C7FCB88A"/>
    <w:lvl w:ilvl="0" w:tplc="C11846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B02E2"/>
    <w:multiLevelType w:val="hybridMultilevel"/>
    <w:tmpl w:val="EB3C2452"/>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EAE527B"/>
    <w:multiLevelType w:val="hybridMultilevel"/>
    <w:tmpl w:val="130E5B4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F3A549C"/>
    <w:multiLevelType w:val="singleLevel"/>
    <w:tmpl w:val="FE8CDA8A"/>
    <w:lvl w:ilvl="0">
      <w:start w:val="1"/>
      <w:numFmt w:val="bullet"/>
      <w:pStyle w:val="Listepuces2"/>
      <w:lvlText w:val="-"/>
      <w:lvlJc w:val="left"/>
      <w:pPr>
        <w:tabs>
          <w:tab w:val="num" w:pos="680"/>
        </w:tabs>
        <w:ind w:left="680" w:hanging="340"/>
      </w:pPr>
      <w:rPr>
        <w:rFonts w:ascii="9999999" w:hAnsi="9999999" w:cs="Courier New" w:hint="default"/>
        <w:sz w:val="16"/>
      </w:rPr>
    </w:lvl>
  </w:abstractNum>
  <w:abstractNum w:abstractNumId="5" w15:restartNumberingAfterBreak="0">
    <w:nsid w:val="137D6975"/>
    <w:multiLevelType w:val="multilevel"/>
    <w:tmpl w:val="EFF4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B3013"/>
    <w:multiLevelType w:val="hybridMultilevel"/>
    <w:tmpl w:val="FE78FE1C"/>
    <w:lvl w:ilvl="0" w:tplc="080C0001">
      <w:start w:val="1"/>
      <w:numFmt w:val="bullet"/>
      <w:lvlText w:val=""/>
      <w:lvlJc w:val="left"/>
      <w:pPr>
        <w:tabs>
          <w:tab w:val="num" w:pos="360"/>
        </w:tabs>
        <w:ind w:left="360" w:hanging="360"/>
      </w:pPr>
      <w:rPr>
        <w:rFonts w:ascii="Symbol" w:hAnsi="Symbol" w:hint="default"/>
        <w:b w:val="0"/>
        <w:i w:val="0"/>
        <w:snapToGrid/>
        <w:sz w:val="20"/>
        <w:szCs w:val="20"/>
      </w:rPr>
    </w:lvl>
    <w:lvl w:ilvl="1" w:tplc="B3D8133C">
      <w:start w:val="1"/>
      <w:numFmt w:val="bullet"/>
      <w:lvlText w:val=""/>
      <w:lvlJc w:val="left"/>
      <w:pPr>
        <w:ind w:left="1440" w:hanging="360"/>
      </w:pPr>
      <w:rPr>
        <w:rFonts w:ascii="Symbol" w:hAnsi="Symbol" w:hint="default"/>
        <w:b w:val="0"/>
        <w:i w:val="0"/>
        <w:sz w:val="20"/>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604483F"/>
    <w:multiLevelType w:val="hybridMultilevel"/>
    <w:tmpl w:val="B1E8BE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9673802"/>
    <w:multiLevelType w:val="hybridMultilevel"/>
    <w:tmpl w:val="4838F046"/>
    <w:lvl w:ilvl="0" w:tplc="0E40E7A6">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99A68DA"/>
    <w:multiLevelType w:val="hybridMultilevel"/>
    <w:tmpl w:val="15665EB4"/>
    <w:lvl w:ilvl="0" w:tplc="065E91F0">
      <w:start w:val="1"/>
      <w:numFmt w:val="bullet"/>
      <w:pStyle w:val="Listepuces"/>
      <w:lvlText w:val="—"/>
      <w:lvlJc w:val="left"/>
      <w:pPr>
        <w:tabs>
          <w:tab w:val="num" w:pos="340"/>
        </w:tabs>
        <w:ind w:left="340" w:hanging="340"/>
      </w:pPr>
      <w:rPr>
        <w:rFonts w:ascii="Arial" w:hAnsi="Arial" w:cs="Arial" w:hint="default"/>
        <w:color w:val="auto"/>
        <w:sz w:val="24"/>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771AFE"/>
    <w:multiLevelType w:val="hybridMultilevel"/>
    <w:tmpl w:val="B1245E4E"/>
    <w:lvl w:ilvl="0" w:tplc="F08017C8">
      <w:start w:val="1"/>
      <w:numFmt w:val="bullet"/>
      <w:lvlText w:val=""/>
      <w:lvlJc w:val="left"/>
      <w:pPr>
        <w:ind w:left="720" w:hanging="360"/>
      </w:pPr>
      <w:rPr>
        <w:rFonts w:ascii="Wingdings" w:eastAsia="Times New Roman"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0952CCB"/>
    <w:multiLevelType w:val="hybridMultilevel"/>
    <w:tmpl w:val="9716C13A"/>
    <w:lvl w:ilvl="0" w:tplc="F66C36B8">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1A6149A"/>
    <w:multiLevelType w:val="hybridMultilevel"/>
    <w:tmpl w:val="4E765A38"/>
    <w:lvl w:ilvl="0" w:tplc="D20A5946">
      <w:start w:val="1"/>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2F66171"/>
    <w:multiLevelType w:val="hybridMultilevel"/>
    <w:tmpl w:val="F8A2F7F6"/>
    <w:lvl w:ilvl="0" w:tplc="B15C904E">
      <w:start w:val="1"/>
      <w:numFmt w:val="decimal"/>
      <w:lvlText w:val="%1"/>
      <w:lvlJc w:val="left"/>
      <w:pPr>
        <w:ind w:left="-414" w:hanging="360"/>
      </w:pPr>
      <w:rPr>
        <w:rFonts w:hint="default"/>
      </w:rPr>
    </w:lvl>
    <w:lvl w:ilvl="1" w:tplc="08130019" w:tentative="1">
      <w:start w:val="1"/>
      <w:numFmt w:val="lowerLetter"/>
      <w:lvlText w:val="%2."/>
      <w:lvlJc w:val="left"/>
      <w:pPr>
        <w:ind w:left="306" w:hanging="360"/>
      </w:pPr>
    </w:lvl>
    <w:lvl w:ilvl="2" w:tplc="0813001B" w:tentative="1">
      <w:start w:val="1"/>
      <w:numFmt w:val="lowerRoman"/>
      <w:lvlText w:val="%3."/>
      <w:lvlJc w:val="right"/>
      <w:pPr>
        <w:ind w:left="1026" w:hanging="180"/>
      </w:pPr>
    </w:lvl>
    <w:lvl w:ilvl="3" w:tplc="0813000F" w:tentative="1">
      <w:start w:val="1"/>
      <w:numFmt w:val="decimal"/>
      <w:lvlText w:val="%4."/>
      <w:lvlJc w:val="left"/>
      <w:pPr>
        <w:ind w:left="1746" w:hanging="360"/>
      </w:pPr>
    </w:lvl>
    <w:lvl w:ilvl="4" w:tplc="08130019" w:tentative="1">
      <w:start w:val="1"/>
      <w:numFmt w:val="lowerLetter"/>
      <w:lvlText w:val="%5."/>
      <w:lvlJc w:val="left"/>
      <w:pPr>
        <w:ind w:left="2466" w:hanging="360"/>
      </w:pPr>
    </w:lvl>
    <w:lvl w:ilvl="5" w:tplc="0813001B" w:tentative="1">
      <w:start w:val="1"/>
      <w:numFmt w:val="lowerRoman"/>
      <w:lvlText w:val="%6."/>
      <w:lvlJc w:val="right"/>
      <w:pPr>
        <w:ind w:left="3186" w:hanging="180"/>
      </w:pPr>
    </w:lvl>
    <w:lvl w:ilvl="6" w:tplc="0813000F" w:tentative="1">
      <w:start w:val="1"/>
      <w:numFmt w:val="decimal"/>
      <w:lvlText w:val="%7."/>
      <w:lvlJc w:val="left"/>
      <w:pPr>
        <w:ind w:left="3906" w:hanging="360"/>
      </w:pPr>
    </w:lvl>
    <w:lvl w:ilvl="7" w:tplc="08130019" w:tentative="1">
      <w:start w:val="1"/>
      <w:numFmt w:val="lowerLetter"/>
      <w:lvlText w:val="%8."/>
      <w:lvlJc w:val="left"/>
      <w:pPr>
        <w:ind w:left="4626" w:hanging="360"/>
      </w:pPr>
    </w:lvl>
    <w:lvl w:ilvl="8" w:tplc="0813001B" w:tentative="1">
      <w:start w:val="1"/>
      <w:numFmt w:val="lowerRoman"/>
      <w:lvlText w:val="%9."/>
      <w:lvlJc w:val="right"/>
      <w:pPr>
        <w:ind w:left="5346" w:hanging="180"/>
      </w:pPr>
    </w:lvl>
  </w:abstractNum>
  <w:abstractNum w:abstractNumId="14" w15:restartNumberingAfterBreak="0">
    <w:nsid w:val="293B6A8E"/>
    <w:multiLevelType w:val="hybridMultilevel"/>
    <w:tmpl w:val="BCF22E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2E960AC"/>
    <w:multiLevelType w:val="hybridMultilevel"/>
    <w:tmpl w:val="12686CC2"/>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3D94B34"/>
    <w:multiLevelType w:val="hybridMultilevel"/>
    <w:tmpl w:val="FBEAE29C"/>
    <w:lvl w:ilvl="0" w:tplc="990CEBF0">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5DA24B8"/>
    <w:multiLevelType w:val="hybridMultilevel"/>
    <w:tmpl w:val="BF4447A2"/>
    <w:lvl w:ilvl="0" w:tplc="A5D4330C">
      <w:start w:val="1"/>
      <w:numFmt w:val="lowerRoman"/>
      <w:lvlText w:val="(%1)"/>
      <w:lvlJc w:val="left"/>
      <w:pPr>
        <w:tabs>
          <w:tab w:val="num" w:pos="720"/>
        </w:tabs>
        <w:ind w:left="720" w:hanging="360"/>
      </w:pPr>
      <w:rPr>
        <w:rFonts w:hint="default"/>
        <w:b w:val="0"/>
        <w:i w:val="0"/>
        <w:snapToGrid/>
        <w:sz w:val="20"/>
        <w:szCs w:val="20"/>
      </w:rPr>
    </w:lvl>
    <w:lvl w:ilvl="1" w:tplc="B3D8133C">
      <w:start w:val="1"/>
      <w:numFmt w:val="bullet"/>
      <w:lvlText w:val=""/>
      <w:lvlJc w:val="left"/>
      <w:pPr>
        <w:tabs>
          <w:tab w:val="num" w:pos="1440"/>
        </w:tabs>
        <w:ind w:left="1440" w:hanging="360"/>
      </w:pPr>
      <w:rPr>
        <w:rFonts w:ascii="Symbol" w:hAnsi="Symbol" w:hint="default"/>
        <w:b w:val="0"/>
        <w:i w:val="0"/>
        <w:sz w:val="2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3FC066B5"/>
    <w:multiLevelType w:val="hybridMultilevel"/>
    <w:tmpl w:val="1C74FD04"/>
    <w:lvl w:ilvl="0" w:tplc="416E896A">
      <w:start w:val="1"/>
      <w:numFmt w:val="bullet"/>
      <w:lvlText w:val=""/>
      <w:lvlJc w:val="left"/>
      <w:pPr>
        <w:ind w:left="720" w:hanging="360"/>
      </w:pPr>
      <w:rPr>
        <w:rFonts w:ascii="Wingdings" w:eastAsia="Times New Roman"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03D268C"/>
    <w:multiLevelType w:val="hybridMultilevel"/>
    <w:tmpl w:val="5CD4A2EA"/>
    <w:lvl w:ilvl="0" w:tplc="726AB738">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4330570E"/>
    <w:multiLevelType w:val="hybridMultilevel"/>
    <w:tmpl w:val="F3CA31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3CA5394"/>
    <w:multiLevelType w:val="multilevel"/>
    <w:tmpl w:val="3A38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1D2EEF"/>
    <w:multiLevelType w:val="hybridMultilevel"/>
    <w:tmpl w:val="8298661C"/>
    <w:lvl w:ilvl="0" w:tplc="14927156">
      <w:start w:val="1"/>
      <w:numFmt w:val="bullet"/>
      <w:lvlText w:val=""/>
      <w:lvlJc w:val="left"/>
      <w:pPr>
        <w:ind w:left="720" w:hanging="360"/>
      </w:pPr>
      <w:rPr>
        <w:rFonts w:ascii="Wingdings" w:eastAsia="Times New Roman"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C8F207A"/>
    <w:multiLevelType w:val="hybridMultilevel"/>
    <w:tmpl w:val="D24EB1CC"/>
    <w:lvl w:ilvl="0" w:tplc="080C000F">
      <w:start w:val="1"/>
      <w:numFmt w:val="decimal"/>
      <w:lvlText w:val="%1."/>
      <w:lvlJc w:val="left"/>
      <w:pPr>
        <w:tabs>
          <w:tab w:val="num" w:pos="360"/>
        </w:tabs>
        <w:ind w:left="360" w:hanging="360"/>
      </w:pPr>
      <w:rPr>
        <w:rFonts w:hint="default"/>
        <w:b w:val="0"/>
        <w:i w:val="0"/>
        <w:snapToGrid/>
        <w:sz w:val="20"/>
        <w:szCs w:val="20"/>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5D8E4D53"/>
    <w:multiLevelType w:val="hybridMultilevel"/>
    <w:tmpl w:val="DC0E7D8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4D26E64"/>
    <w:multiLevelType w:val="hybridMultilevel"/>
    <w:tmpl w:val="9C922B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4C076A"/>
    <w:multiLevelType w:val="hybridMultilevel"/>
    <w:tmpl w:val="BEB48110"/>
    <w:lvl w:ilvl="0" w:tplc="957AE826">
      <w:numFmt w:val="bullet"/>
      <w:lvlText w:val="·"/>
      <w:lvlJc w:val="left"/>
      <w:pPr>
        <w:ind w:left="792" w:hanging="432"/>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49002813">
    <w:abstractNumId w:val="17"/>
  </w:num>
  <w:num w:numId="2" w16cid:durableId="874195093">
    <w:abstractNumId w:val="23"/>
  </w:num>
  <w:num w:numId="3" w16cid:durableId="623923408">
    <w:abstractNumId w:val="20"/>
  </w:num>
  <w:num w:numId="4" w16cid:durableId="1310935540">
    <w:abstractNumId w:val="15"/>
  </w:num>
  <w:num w:numId="5" w16cid:durableId="14963515">
    <w:abstractNumId w:val="24"/>
  </w:num>
  <w:num w:numId="6" w16cid:durableId="1486703907">
    <w:abstractNumId w:val="22"/>
  </w:num>
  <w:num w:numId="7" w16cid:durableId="1296444830">
    <w:abstractNumId w:val="18"/>
  </w:num>
  <w:num w:numId="8" w16cid:durableId="111286827">
    <w:abstractNumId w:val="10"/>
  </w:num>
  <w:num w:numId="9" w16cid:durableId="565608200">
    <w:abstractNumId w:val="11"/>
  </w:num>
  <w:num w:numId="10" w16cid:durableId="2073118900">
    <w:abstractNumId w:val="0"/>
  </w:num>
  <w:num w:numId="11" w16cid:durableId="876039949">
    <w:abstractNumId w:val="12"/>
  </w:num>
  <w:num w:numId="12" w16cid:durableId="1297446782">
    <w:abstractNumId w:val="1"/>
  </w:num>
  <w:num w:numId="13" w16cid:durableId="1608125054">
    <w:abstractNumId w:val="9"/>
  </w:num>
  <w:num w:numId="14" w16cid:durableId="1153066568">
    <w:abstractNumId w:val="4"/>
  </w:num>
  <w:num w:numId="15" w16cid:durableId="1414429709">
    <w:abstractNumId w:val="13"/>
  </w:num>
  <w:num w:numId="16" w16cid:durableId="99303373">
    <w:abstractNumId w:val="6"/>
  </w:num>
  <w:num w:numId="17" w16cid:durableId="1698702831">
    <w:abstractNumId w:val="16"/>
  </w:num>
  <w:num w:numId="18" w16cid:durableId="142240526">
    <w:abstractNumId w:val="8"/>
  </w:num>
  <w:num w:numId="19" w16cid:durableId="1504975571">
    <w:abstractNumId w:val="19"/>
  </w:num>
  <w:num w:numId="20" w16cid:durableId="868759506">
    <w:abstractNumId w:val="2"/>
  </w:num>
  <w:num w:numId="21" w16cid:durableId="254679755">
    <w:abstractNumId w:val="3"/>
  </w:num>
  <w:num w:numId="22" w16cid:durableId="1268924855">
    <w:abstractNumId w:val="21"/>
  </w:num>
  <w:num w:numId="23" w16cid:durableId="1111631106">
    <w:abstractNumId w:val="5"/>
  </w:num>
  <w:num w:numId="24" w16cid:durableId="1391734640">
    <w:abstractNumId w:val="7"/>
  </w:num>
  <w:num w:numId="25" w16cid:durableId="237520989">
    <w:abstractNumId w:val="26"/>
  </w:num>
  <w:num w:numId="26" w16cid:durableId="166795913">
    <w:abstractNumId w:val="14"/>
  </w:num>
  <w:num w:numId="27" w16cid:durableId="179151085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A6"/>
    <w:rsid w:val="000017C4"/>
    <w:rsid w:val="00002BA4"/>
    <w:rsid w:val="00003870"/>
    <w:rsid w:val="000077E7"/>
    <w:rsid w:val="00010714"/>
    <w:rsid w:val="000111CE"/>
    <w:rsid w:val="00012DD2"/>
    <w:rsid w:val="000144FE"/>
    <w:rsid w:val="00014CDD"/>
    <w:rsid w:val="000155B4"/>
    <w:rsid w:val="000169AB"/>
    <w:rsid w:val="00016B40"/>
    <w:rsid w:val="00016FA8"/>
    <w:rsid w:val="0001730E"/>
    <w:rsid w:val="00020005"/>
    <w:rsid w:val="00020C8D"/>
    <w:rsid w:val="0002276F"/>
    <w:rsid w:val="000243D9"/>
    <w:rsid w:val="0002724C"/>
    <w:rsid w:val="0002761F"/>
    <w:rsid w:val="00027971"/>
    <w:rsid w:val="00031E74"/>
    <w:rsid w:val="0003309B"/>
    <w:rsid w:val="0003360B"/>
    <w:rsid w:val="000343DF"/>
    <w:rsid w:val="00035BC1"/>
    <w:rsid w:val="000369B9"/>
    <w:rsid w:val="00047503"/>
    <w:rsid w:val="00052741"/>
    <w:rsid w:val="000538F2"/>
    <w:rsid w:val="00056C61"/>
    <w:rsid w:val="00060BF6"/>
    <w:rsid w:val="00062A78"/>
    <w:rsid w:val="000639BB"/>
    <w:rsid w:val="00063FE9"/>
    <w:rsid w:val="00064B8A"/>
    <w:rsid w:val="000678A1"/>
    <w:rsid w:val="000704A2"/>
    <w:rsid w:val="00072A5C"/>
    <w:rsid w:val="000748AF"/>
    <w:rsid w:val="00075423"/>
    <w:rsid w:val="000771C6"/>
    <w:rsid w:val="00077C70"/>
    <w:rsid w:val="00080490"/>
    <w:rsid w:val="00080E1F"/>
    <w:rsid w:val="00080E6B"/>
    <w:rsid w:val="00082F77"/>
    <w:rsid w:val="00084A91"/>
    <w:rsid w:val="00085433"/>
    <w:rsid w:val="00087826"/>
    <w:rsid w:val="00091D96"/>
    <w:rsid w:val="0009203C"/>
    <w:rsid w:val="00093C04"/>
    <w:rsid w:val="00094794"/>
    <w:rsid w:val="00096166"/>
    <w:rsid w:val="000965F1"/>
    <w:rsid w:val="000972F4"/>
    <w:rsid w:val="00097984"/>
    <w:rsid w:val="000A1840"/>
    <w:rsid w:val="000A1F0D"/>
    <w:rsid w:val="000A22BF"/>
    <w:rsid w:val="000A3D1B"/>
    <w:rsid w:val="000A5598"/>
    <w:rsid w:val="000B01FD"/>
    <w:rsid w:val="000B0527"/>
    <w:rsid w:val="000B0538"/>
    <w:rsid w:val="000B30DF"/>
    <w:rsid w:val="000B33DB"/>
    <w:rsid w:val="000B4515"/>
    <w:rsid w:val="000B4D0D"/>
    <w:rsid w:val="000C001A"/>
    <w:rsid w:val="000C1D17"/>
    <w:rsid w:val="000C23E7"/>
    <w:rsid w:val="000C3483"/>
    <w:rsid w:val="000C6738"/>
    <w:rsid w:val="000C7290"/>
    <w:rsid w:val="000C76E8"/>
    <w:rsid w:val="000D33A2"/>
    <w:rsid w:val="000D374F"/>
    <w:rsid w:val="000D50F5"/>
    <w:rsid w:val="000D5D9D"/>
    <w:rsid w:val="000D7695"/>
    <w:rsid w:val="000E1037"/>
    <w:rsid w:val="000E1CED"/>
    <w:rsid w:val="000E4FBA"/>
    <w:rsid w:val="000E6DB8"/>
    <w:rsid w:val="000F083E"/>
    <w:rsid w:val="000F2EB2"/>
    <w:rsid w:val="000F3DCD"/>
    <w:rsid w:val="000F527E"/>
    <w:rsid w:val="001001D0"/>
    <w:rsid w:val="00102CB6"/>
    <w:rsid w:val="001047CB"/>
    <w:rsid w:val="00110323"/>
    <w:rsid w:val="0011235B"/>
    <w:rsid w:val="00114506"/>
    <w:rsid w:val="001216FA"/>
    <w:rsid w:val="00121EEF"/>
    <w:rsid w:val="0012597E"/>
    <w:rsid w:val="0012626E"/>
    <w:rsid w:val="00126450"/>
    <w:rsid w:val="0012699F"/>
    <w:rsid w:val="00126A42"/>
    <w:rsid w:val="001279BA"/>
    <w:rsid w:val="00131AC4"/>
    <w:rsid w:val="00132BF4"/>
    <w:rsid w:val="00132F2F"/>
    <w:rsid w:val="001359B7"/>
    <w:rsid w:val="00136108"/>
    <w:rsid w:val="00140064"/>
    <w:rsid w:val="00143EAF"/>
    <w:rsid w:val="00146AF9"/>
    <w:rsid w:val="00147890"/>
    <w:rsid w:val="00154002"/>
    <w:rsid w:val="001540F3"/>
    <w:rsid w:val="001548FE"/>
    <w:rsid w:val="00154E22"/>
    <w:rsid w:val="0015523C"/>
    <w:rsid w:val="00155E50"/>
    <w:rsid w:val="00157ADF"/>
    <w:rsid w:val="00157F07"/>
    <w:rsid w:val="00160C27"/>
    <w:rsid w:val="00161AC8"/>
    <w:rsid w:val="0016250A"/>
    <w:rsid w:val="001641B1"/>
    <w:rsid w:val="001654E1"/>
    <w:rsid w:val="001673D0"/>
    <w:rsid w:val="00170360"/>
    <w:rsid w:val="00172173"/>
    <w:rsid w:val="001748DD"/>
    <w:rsid w:val="00176148"/>
    <w:rsid w:val="00176CC6"/>
    <w:rsid w:val="00177108"/>
    <w:rsid w:val="00177905"/>
    <w:rsid w:val="00177B5F"/>
    <w:rsid w:val="00180CD5"/>
    <w:rsid w:val="0018225C"/>
    <w:rsid w:val="00183264"/>
    <w:rsid w:val="00192F65"/>
    <w:rsid w:val="00193809"/>
    <w:rsid w:val="00194666"/>
    <w:rsid w:val="001B07C1"/>
    <w:rsid w:val="001B15EF"/>
    <w:rsid w:val="001B3127"/>
    <w:rsid w:val="001B3243"/>
    <w:rsid w:val="001B37D4"/>
    <w:rsid w:val="001C3CFE"/>
    <w:rsid w:val="001C71F4"/>
    <w:rsid w:val="001D159A"/>
    <w:rsid w:val="001D1D3D"/>
    <w:rsid w:val="001D5FC1"/>
    <w:rsid w:val="001D697C"/>
    <w:rsid w:val="001D7A6E"/>
    <w:rsid w:val="001E2A89"/>
    <w:rsid w:val="001E3A30"/>
    <w:rsid w:val="001F2419"/>
    <w:rsid w:val="001F2DE1"/>
    <w:rsid w:val="001F694B"/>
    <w:rsid w:val="002005BA"/>
    <w:rsid w:val="00200C94"/>
    <w:rsid w:val="00201572"/>
    <w:rsid w:val="00203DB3"/>
    <w:rsid w:val="0020653E"/>
    <w:rsid w:val="002102AB"/>
    <w:rsid w:val="002106DA"/>
    <w:rsid w:val="002128B8"/>
    <w:rsid w:val="002139AD"/>
    <w:rsid w:val="00213B64"/>
    <w:rsid w:val="0022018C"/>
    <w:rsid w:val="0022172B"/>
    <w:rsid w:val="00224710"/>
    <w:rsid w:val="00224EA2"/>
    <w:rsid w:val="00230943"/>
    <w:rsid w:val="00231591"/>
    <w:rsid w:val="00231778"/>
    <w:rsid w:val="00231F78"/>
    <w:rsid w:val="00232413"/>
    <w:rsid w:val="00232A39"/>
    <w:rsid w:val="002331EC"/>
    <w:rsid w:val="002344D9"/>
    <w:rsid w:val="00234AE3"/>
    <w:rsid w:val="002415E5"/>
    <w:rsid w:val="00241DC7"/>
    <w:rsid w:val="00243515"/>
    <w:rsid w:val="0024698F"/>
    <w:rsid w:val="002469E2"/>
    <w:rsid w:val="002473ED"/>
    <w:rsid w:val="00251144"/>
    <w:rsid w:val="00252516"/>
    <w:rsid w:val="00252530"/>
    <w:rsid w:val="0025466C"/>
    <w:rsid w:val="002552CF"/>
    <w:rsid w:val="002557CC"/>
    <w:rsid w:val="00257C48"/>
    <w:rsid w:val="0026380C"/>
    <w:rsid w:val="00264B7A"/>
    <w:rsid w:val="00265A29"/>
    <w:rsid w:val="002668C9"/>
    <w:rsid w:val="0026705D"/>
    <w:rsid w:val="00270706"/>
    <w:rsid w:val="002709B3"/>
    <w:rsid w:val="00270C48"/>
    <w:rsid w:val="00272437"/>
    <w:rsid w:val="00273803"/>
    <w:rsid w:val="00274C80"/>
    <w:rsid w:val="00275144"/>
    <w:rsid w:val="002756E8"/>
    <w:rsid w:val="0027633E"/>
    <w:rsid w:val="00276C7C"/>
    <w:rsid w:val="002778EA"/>
    <w:rsid w:val="002807B4"/>
    <w:rsid w:val="00281FB8"/>
    <w:rsid w:val="00285FBC"/>
    <w:rsid w:val="00291497"/>
    <w:rsid w:val="00294D97"/>
    <w:rsid w:val="00297395"/>
    <w:rsid w:val="002A18CA"/>
    <w:rsid w:val="002A4E8A"/>
    <w:rsid w:val="002A4E99"/>
    <w:rsid w:val="002B53BA"/>
    <w:rsid w:val="002B6266"/>
    <w:rsid w:val="002B6C62"/>
    <w:rsid w:val="002C0CD2"/>
    <w:rsid w:val="002C19CC"/>
    <w:rsid w:val="002C4E22"/>
    <w:rsid w:val="002C6E32"/>
    <w:rsid w:val="002D06B4"/>
    <w:rsid w:val="002D0FB6"/>
    <w:rsid w:val="002D11CB"/>
    <w:rsid w:val="002D2EF7"/>
    <w:rsid w:val="002D3E1A"/>
    <w:rsid w:val="002D5193"/>
    <w:rsid w:val="002D7AF7"/>
    <w:rsid w:val="002E172E"/>
    <w:rsid w:val="002E183D"/>
    <w:rsid w:val="002E1F84"/>
    <w:rsid w:val="002E3041"/>
    <w:rsid w:val="002E39CD"/>
    <w:rsid w:val="002E6D9C"/>
    <w:rsid w:val="002F2A4F"/>
    <w:rsid w:val="00300325"/>
    <w:rsid w:val="00302332"/>
    <w:rsid w:val="00303B0F"/>
    <w:rsid w:val="00303D4B"/>
    <w:rsid w:val="00303FD0"/>
    <w:rsid w:val="00304285"/>
    <w:rsid w:val="00306276"/>
    <w:rsid w:val="00312478"/>
    <w:rsid w:val="00312C05"/>
    <w:rsid w:val="00314A44"/>
    <w:rsid w:val="00320B1B"/>
    <w:rsid w:val="0032327A"/>
    <w:rsid w:val="00323972"/>
    <w:rsid w:val="003250AF"/>
    <w:rsid w:val="00326EE1"/>
    <w:rsid w:val="00332FFA"/>
    <w:rsid w:val="00333A41"/>
    <w:rsid w:val="00335CDB"/>
    <w:rsid w:val="00340BCB"/>
    <w:rsid w:val="00341023"/>
    <w:rsid w:val="00342145"/>
    <w:rsid w:val="00342CC7"/>
    <w:rsid w:val="00345FE4"/>
    <w:rsid w:val="003461D2"/>
    <w:rsid w:val="00350090"/>
    <w:rsid w:val="0035062E"/>
    <w:rsid w:val="00352745"/>
    <w:rsid w:val="00354AC5"/>
    <w:rsid w:val="003606A3"/>
    <w:rsid w:val="0036202A"/>
    <w:rsid w:val="003620C7"/>
    <w:rsid w:val="003622FB"/>
    <w:rsid w:val="00362B91"/>
    <w:rsid w:val="00363E89"/>
    <w:rsid w:val="0036488B"/>
    <w:rsid w:val="00364EDD"/>
    <w:rsid w:val="00365D11"/>
    <w:rsid w:val="00366931"/>
    <w:rsid w:val="00366F47"/>
    <w:rsid w:val="00372925"/>
    <w:rsid w:val="00372C6D"/>
    <w:rsid w:val="00374CD7"/>
    <w:rsid w:val="00374EE4"/>
    <w:rsid w:val="00376EDF"/>
    <w:rsid w:val="00377E0F"/>
    <w:rsid w:val="0038028E"/>
    <w:rsid w:val="00381498"/>
    <w:rsid w:val="00381D0E"/>
    <w:rsid w:val="00382B81"/>
    <w:rsid w:val="00384C44"/>
    <w:rsid w:val="003853A2"/>
    <w:rsid w:val="00392900"/>
    <w:rsid w:val="00393931"/>
    <w:rsid w:val="00393ABC"/>
    <w:rsid w:val="00393BF2"/>
    <w:rsid w:val="00396B5E"/>
    <w:rsid w:val="003A0526"/>
    <w:rsid w:val="003A2DF9"/>
    <w:rsid w:val="003A41C8"/>
    <w:rsid w:val="003A495C"/>
    <w:rsid w:val="003B2830"/>
    <w:rsid w:val="003B3071"/>
    <w:rsid w:val="003B42C4"/>
    <w:rsid w:val="003B5B34"/>
    <w:rsid w:val="003B6419"/>
    <w:rsid w:val="003C32CE"/>
    <w:rsid w:val="003C4647"/>
    <w:rsid w:val="003C66E9"/>
    <w:rsid w:val="003C79C6"/>
    <w:rsid w:val="003D0ACF"/>
    <w:rsid w:val="003D3667"/>
    <w:rsid w:val="003D4820"/>
    <w:rsid w:val="003D5D27"/>
    <w:rsid w:val="003D689F"/>
    <w:rsid w:val="003E01A6"/>
    <w:rsid w:val="003E025D"/>
    <w:rsid w:val="003E0A53"/>
    <w:rsid w:val="003E0B83"/>
    <w:rsid w:val="003E3B93"/>
    <w:rsid w:val="003E46EA"/>
    <w:rsid w:val="003E4AF9"/>
    <w:rsid w:val="003E73FC"/>
    <w:rsid w:val="003E7D0C"/>
    <w:rsid w:val="003F1DE5"/>
    <w:rsid w:val="003F3037"/>
    <w:rsid w:val="003F58DE"/>
    <w:rsid w:val="003F7DF9"/>
    <w:rsid w:val="00400C97"/>
    <w:rsid w:val="00400F91"/>
    <w:rsid w:val="0040450A"/>
    <w:rsid w:val="00405710"/>
    <w:rsid w:val="004059BC"/>
    <w:rsid w:val="00405B7B"/>
    <w:rsid w:val="004063C9"/>
    <w:rsid w:val="00406A50"/>
    <w:rsid w:val="00406D94"/>
    <w:rsid w:val="00410081"/>
    <w:rsid w:val="0041073C"/>
    <w:rsid w:val="004111FD"/>
    <w:rsid w:val="00413AF8"/>
    <w:rsid w:val="0041581D"/>
    <w:rsid w:val="00416115"/>
    <w:rsid w:val="004164C1"/>
    <w:rsid w:val="004201BC"/>
    <w:rsid w:val="004204E8"/>
    <w:rsid w:val="00421489"/>
    <w:rsid w:val="004219FE"/>
    <w:rsid w:val="00421D7B"/>
    <w:rsid w:val="0042335C"/>
    <w:rsid w:val="00424B5C"/>
    <w:rsid w:val="00427599"/>
    <w:rsid w:val="00427BD9"/>
    <w:rsid w:val="0043151B"/>
    <w:rsid w:val="00436317"/>
    <w:rsid w:val="004368CA"/>
    <w:rsid w:val="00437E75"/>
    <w:rsid w:val="004457B7"/>
    <w:rsid w:val="00445F27"/>
    <w:rsid w:val="004469A3"/>
    <w:rsid w:val="004469A5"/>
    <w:rsid w:val="0044788D"/>
    <w:rsid w:val="00447991"/>
    <w:rsid w:val="00452210"/>
    <w:rsid w:val="004539DE"/>
    <w:rsid w:val="00454AF9"/>
    <w:rsid w:val="004558BC"/>
    <w:rsid w:val="004567B9"/>
    <w:rsid w:val="00456882"/>
    <w:rsid w:val="00457C4C"/>
    <w:rsid w:val="004627F3"/>
    <w:rsid w:val="0046716C"/>
    <w:rsid w:val="004671D1"/>
    <w:rsid w:val="00467547"/>
    <w:rsid w:val="00473373"/>
    <w:rsid w:val="0047557D"/>
    <w:rsid w:val="004768D0"/>
    <w:rsid w:val="0048185F"/>
    <w:rsid w:val="00485206"/>
    <w:rsid w:val="00486E19"/>
    <w:rsid w:val="00490B1C"/>
    <w:rsid w:val="00494A82"/>
    <w:rsid w:val="00496286"/>
    <w:rsid w:val="004967F3"/>
    <w:rsid w:val="00496DB5"/>
    <w:rsid w:val="004A1CFC"/>
    <w:rsid w:val="004A3831"/>
    <w:rsid w:val="004A4F9A"/>
    <w:rsid w:val="004A7242"/>
    <w:rsid w:val="004B2AFA"/>
    <w:rsid w:val="004B4851"/>
    <w:rsid w:val="004B7573"/>
    <w:rsid w:val="004C130A"/>
    <w:rsid w:val="004C1465"/>
    <w:rsid w:val="004C393F"/>
    <w:rsid w:val="004C7861"/>
    <w:rsid w:val="004D04D4"/>
    <w:rsid w:val="004D0B77"/>
    <w:rsid w:val="004D329F"/>
    <w:rsid w:val="004D4AAD"/>
    <w:rsid w:val="004D67BB"/>
    <w:rsid w:val="004D70FB"/>
    <w:rsid w:val="004D7DD5"/>
    <w:rsid w:val="004E4F65"/>
    <w:rsid w:val="004E58E3"/>
    <w:rsid w:val="004F0EC7"/>
    <w:rsid w:val="004F3940"/>
    <w:rsid w:val="004F3DC3"/>
    <w:rsid w:val="004F64D9"/>
    <w:rsid w:val="004F6FC2"/>
    <w:rsid w:val="004F7AF5"/>
    <w:rsid w:val="005002E6"/>
    <w:rsid w:val="0050194D"/>
    <w:rsid w:val="00503C15"/>
    <w:rsid w:val="005063A4"/>
    <w:rsid w:val="0051167B"/>
    <w:rsid w:val="00511742"/>
    <w:rsid w:val="00511798"/>
    <w:rsid w:val="00511E75"/>
    <w:rsid w:val="00514177"/>
    <w:rsid w:val="00516C3D"/>
    <w:rsid w:val="00517988"/>
    <w:rsid w:val="005201D5"/>
    <w:rsid w:val="0052272B"/>
    <w:rsid w:val="00522AE6"/>
    <w:rsid w:val="0052317E"/>
    <w:rsid w:val="00524477"/>
    <w:rsid w:val="00526F69"/>
    <w:rsid w:val="005319CB"/>
    <w:rsid w:val="00533F70"/>
    <w:rsid w:val="005361F1"/>
    <w:rsid w:val="005364E4"/>
    <w:rsid w:val="00537FFA"/>
    <w:rsid w:val="0054096D"/>
    <w:rsid w:val="00544612"/>
    <w:rsid w:val="00545CB2"/>
    <w:rsid w:val="0055041E"/>
    <w:rsid w:val="005540F9"/>
    <w:rsid w:val="00556AF6"/>
    <w:rsid w:val="005571EF"/>
    <w:rsid w:val="00557D07"/>
    <w:rsid w:val="00561AC2"/>
    <w:rsid w:val="00561B9A"/>
    <w:rsid w:val="00565B2B"/>
    <w:rsid w:val="005673A5"/>
    <w:rsid w:val="005709C9"/>
    <w:rsid w:val="00571CC2"/>
    <w:rsid w:val="00572DEA"/>
    <w:rsid w:val="00573DED"/>
    <w:rsid w:val="005815D9"/>
    <w:rsid w:val="00581E7F"/>
    <w:rsid w:val="0058540F"/>
    <w:rsid w:val="00591141"/>
    <w:rsid w:val="0059430D"/>
    <w:rsid w:val="00595226"/>
    <w:rsid w:val="0059523E"/>
    <w:rsid w:val="005958F8"/>
    <w:rsid w:val="0059651A"/>
    <w:rsid w:val="00597147"/>
    <w:rsid w:val="00597511"/>
    <w:rsid w:val="005A1248"/>
    <w:rsid w:val="005A3DFA"/>
    <w:rsid w:val="005A5F1C"/>
    <w:rsid w:val="005A5F74"/>
    <w:rsid w:val="005B34A1"/>
    <w:rsid w:val="005B637D"/>
    <w:rsid w:val="005B6B3E"/>
    <w:rsid w:val="005C0A95"/>
    <w:rsid w:val="005C1984"/>
    <w:rsid w:val="005D0380"/>
    <w:rsid w:val="005D25C1"/>
    <w:rsid w:val="005D7B51"/>
    <w:rsid w:val="005E1AD0"/>
    <w:rsid w:val="005F032F"/>
    <w:rsid w:val="005F0A21"/>
    <w:rsid w:val="005F1547"/>
    <w:rsid w:val="005F2374"/>
    <w:rsid w:val="005F37E2"/>
    <w:rsid w:val="005F60EB"/>
    <w:rsid w:val="005F73EA"/>
    <w:rsid w:val="005F7C2F"/>
    <w:rsid w:val="00601C03"/>
    <w:rsid w:val="00602EC6"/>
    <w:rsid w:val="00603225"/>
    <w:rsid w:val="006041CF"/>
    <w:rsid w:val="00604A8C"/>
    <w:rsid w:val="00606713"/>
    <w:rsid w:val="00606DAC"/>
    <w:rsid w:val="00607940"/>
    <w:rsid w:val="006143B1"/>
    <w:rsid w:val="00617560"/>
    <w:rsid w:val="00621D56"/>
    <w:rsid w:val="00625064"/>
    <w:rsid w:val="006300EA"/>
    <w:rsid w:val="00630392"/>
    <w:rsid w:val="00631CDF"/>
    <w:rsid w:val="0063384F"/>
    <w:rsid w:val="0063560A"/>
    <w:rsid w:val="006414BF"/>
    <w:rsid w:val="006431C6"/>
    <w:rsid w:val="00643F7B"/>
    <w:rsid w:val="00647EE6"/>
    <w:rsid w:val="006511F6"/>
    <w:rsid w:val="0065163B"/>
    <w:rsid w:val="0065192E"/>
    <w:rsid w:val="00652194"/>
    <w:rsid w:val="00654574"/>
    <w:rsid w:val="00654AE7"/>
    <w:rsid w:val="00656E33"/>
    <w:rsid w:val="0065776D"/>
    <w:rsid w:val="00657ECD"/>
    <w:rsid w:val="00662560"/>
    <w:rsid w:val="0066384A"/>
    <w:rsid w:val="00663A55"/>
    <w:rsid w:val="0066598D"/>
    <w:rsid w:val="00665CD9"/>
    <w:rsid w:val="00667C12"/>
    <w:rsid w:val="00671F44"/>
    <w:rsid w:val="0067209D"/>
    <w:rsid w:val="0067382E"/>
    <w:rsid w:val="0067488B"/>
    <w:rsid w:val="00682B66"/>
    <w:rsid w:val="00682D49"/>
    <w:rsid w:val="006852C1"/>
    <w:rsid w:val="0068550C"/>
    <w:rsid w:val="00686122"/>
    <w:rsid w:val="00686B6B"/>
    <w:rsid w:val="006876B2"/>
    <w:rsid w:val="006908BA"/>
    <w:rsid w:val="00691099"/>
    <w:rsid w:val="0069296F"/>
    <w:rsid w:val="00693DEB"/>
    <w:rsid w:val="006944A2"/>
    <w:rsid w:val="00696A50"/>
    <w:rsid w:val="00697EC3"/>
    <w:rsid w:val="006A127C"/>
    <w:rsid w:val="006A15AF"/>
    <w:rsid w:val="006A2594"/>
    <w:rsid w:val="006A2725"/>
    <w:rsid w:val="006A3642"/>
    <w:rsid w:val="006A4235"/>
    <w:rsid w:val="006A7950"/>
    <w:rsid w:val="006B2053"/>
    <w:rsid w:val="006B2ADE"/>
    <w:rsid w:val="006B48E8"/>
    <w:rsid w:val="006B5C0F"/>
    <w:rsid w:val="006B73C8"/>
    <w:rsid w:val="006C049E"/>
    <w:rsid w:val="006C12E1"/>
    <w:rsid w:val="006C40EE"/>
    <w:rsid w:val="006C51CA"/>
    <w:rsid w:val="006C62E1"/>
    <w:rsid w:val="006C6802"/>
    <w:rsid w:val="006C6DD3"/>
    <w:rsid w:val="006C734C"/>
    <w:rsid w:val="006C7484"/>
    <w:rsid w:val="006C7EF6"/>
    <w:rsid w:val="006D0077"/>
    <w:rsid w:val="006D1975"/>
    <w:rsid w:val="006D36DF"/>
    <w:rsid w:val="006D43C5"/>
    <w:rsid w:val="006D7C8E"/>
    <w:rsid w:val="006E1F3B"/>
    <w:rsid w:val="006E4E72"/>
    <w:rsid w:val="006E5269"/>
    <w:rsid w:val="006E5704"/>
    <w:rsid w:val="006E608A"/>
    <w:rsid w:val="006E7320"/>
    <w:rsid w:val="006F090D"/>
    <w:rsid w:val="006F1124"/>
    <w:rsid w:val="006F2BE2"/>
    <w:rsid w:val="006F3198"/>
    <w:rsid w:val="006F7364"/>
    <w:rsid w:val="007003FD"/>
    <w:rsid w:val="00700C35"/>
    <w:rsid w:val="007014F1"/>
    <w:rsid w:val="00703D45"/>
    <w:rsid w:val="00711808"/>
    <w:rsid w:val="007127C1"/>
    <w:rsid w:val="00712D36"/>
    <w:rsid w:val="00712E65"/>
    <w:rsid w:val="00716B2D"/>
    <w:rsid w:val="007210AC"/>
    <w:rsid w:val="0072388D"/>
    <w:rsid w:val="00724E3F"/>
    <w:rsid w:val="00730985"/>
    <w:rsid w:val="00730F39"/>
    <w:rsid w:val="007329F0"/>
    <w:rsid w:val="00732F36"/>
    <w:rsid w:val="0073505D"/>
    <w:rsid w:val="00735344"/>
    <w:rsid w:val="00740584"/>
    <w:rsid w:val="007414E7"/>
    <w:rsid w:val="00744D75"/>
    <w:rsid w:val="00747E2B"/>
    <w:rsid w:val="0075285E"/>
    <w:rsid w:val="00754074"/>
    <w:rsid w:val="0075698F"/>
    <w:rsid w:val="00756E62"/>
    <w:rsid w:val="007603F8"/>
    <w:rsid w:val="00762679"/>
    <w:rsid w:val="00762F5D"/>
    <w:rsid w:val="00765C3D"/>
    <w:rsid w:val="00766112"/>
    <w:rsid w:val="00766F48"/>
    <w:rsid w:val="00767EEE"/>
    <w:rsid w:val="007713BB"/>
    <w:rsid w:val="00772B3B"/>
    <w:rsid w:val="00777BD0"/>
    <w:rsid w:val="00783C95"/>
    <w:rsid w:val="00786026"/>
    <w:rsid w:val="007902B5"/>
    <w:rsid w:val="00792E2C"/>
    <w:rsid w:val="0079368B"/>
    <w:rsid w:val="00793D92"/>
    <w:rsid w:val="00794844"/>
    <w:rsid w:val="00795321"/>
    <w:rsid w:val="00797C10"/>
    <w:rsid w:val="007A1048"/>
    <w:rsid w:val="007A158D"/>
    <w:rsid w:val="007A3F44"/>
    <w:rsid w:val="007A4FAF"/>
    <w:rsid w:val="007A5984"/>
    <w:rsid w:val="007A74A6"/>
    <w:rsid w:val="007B1493"/>
    <w:rsid w:val="007B2FA3"/>
    <w:rsid w:val="007B3F8F"/>
    <w:rsid w:val="007C18A3"/>
    <w:rsid w:val="007C508A"/>
    <w:rsid w:val="007C658A"/>
    <w:rsid w:val="007D0505"/>
    <w:rsid w:val="007D0F1D"/>
    <w:rsid w:val="007D208A"/>
    <w:rsid w:val="007D2BCE"/>
    <w:rsid w:val="007D345D"/>
    <w:rsid w:val="007D3A1A"/>
    <w:rsid w:val="007D3AA6"/>
    <w:rsid w:val="007D4AC6"/>
    <w:rsid w:val="007D56C1"/>
    <w:rsid w:val="007D57A7"/>
    <w:rsid w:val="007D5A4D"/>
    <w:rsid w:val="007D5C30"/>
    <w:rsid w:val="007D79A8"/>
    <w:rsid w:val="007E00EC"/>
    <w:rsid w:val="007E6306"/>
    <w:rsid w:val="007E6D43"/>
    <w:rsid w:val="007E799E"/>
    <w:rsid w:val="007F141F"/>
    <w:rsid w:val="007F2151"/>
    <w:rsid w:val="007F2328"/>
    <w:rsid w:val="007F5A4B"/>
    <w:rsid w:val="007F64EF"/>
    <w:rsid w:val="007F71B9"/>
    <w:rsid w:val="007F77F9"/>
    <w:rsid w:val="007F78E2"/>
    <w:rsid w:val="0080391F"/>
    <w:rsid w:val="0080632C"/>
    <w:rsid w:val="008104B7"/>
    <w:rsid w:val="00810F1A"/>
    <w:rsid w:val="00812909"/>
    <w:rsid w:val="00813E33"/>
    <w:rsid w:val="00816660"/>
    <w:rsid w:val="008178EA"/>
    <w:rsid w:val="008224C1"/>
    <w:rsid w:val="00823757"/>
    <w:rsid w:val="00824802"/>
    <w:rsid w:val="0082490B"/>
    <w:rsid w:val="008323B0"/>
    <w:rsid w:val="00832D3D"/>
    <w:rsid w:val="00832E36"/>
    <w:rsid w:val="008338C5"/>
    <w:rsid w:val="00834E50"/>
    <w:rsid w:val="0083502B"/>
    <w:rsid w:val="008406D3"/>
    <w:rsid w:val="0084079B"/>
    <w:rsid w:val="008433FE"/>
    <w:rsid w:val="00851D9B"/>
    <w:rsid w:val="00854BB4"/>
    <w:rsid w:val="00854E3B"/>
    <w:rsid w:val="00855245"/>
    <w:rsid w:val="00856175"/>
    <w:rsid w:val="008565A3"/>
    <w:rsid w:val="00857910"/>
    <w:rsid w:val="00863F42"/>
    <w:rsid w:val="008642B8"/>
    <w:rsid w:val="0086780F"/>
    <w:rsid w:val="00870D55"/>
    <w:rsid w:val="00870DAB"/>
    <w:rsid w:val="008722DD"/>
    <w:rsid w:val="0087232C"/>
    <w:rsid w:val="00872A7F"/>
    <w:rsid w:val="008748B9"/>
    <w:rsid w:val="008758CC"/>
    <w:rsid w:val="00877649"/>
    <w:rsid w:val="0088480F"/>
    <w:rsid w:val="008861A5"/>
    <w:rsid w:val="00887304"/>
    <w:rsid w:val="00887639"/>
    <w:rsid w:val="00887B1D"/>
    <w:rsid w:val="00896D89"/>
    <w:rsid w:val="008A0E43"/>
    <w:rsid w:val="008A1BCC"/>
    <w:rsid w:val="008A2CF6"/>
    <w:rsid w:val="008A4388"/>
    <w:rsid w:val="008A6CB9"/>
    <w:rsid w:val="008B08E8"/>
    <w:rsid w:val="008B138C"/>
    <w:rsid w:val="008B26C9"/>
    <w:rsid w:val="008B4EB6"/>
    <w:rsid w:val="008B6262"/>
    <w:rsid w:val="008B6FEB"/>
    <w:rsid w:val="008C0EAF"/>
    <w:rsid w:val="008C2C78"/>
    <w:rsid w:val="008C5EF4"/>
    <w:rsid w:val="008C6F1F"/>
    <w:rsid w:val="008D1831"/>
    <w:rsid w:val="008D2A53"/>
    <w:rsid w:val="008D4136"/>
    <w:rsid w:val="008D4EBD"/>
    <w:rsid w:val="008D629B"/>
    <w:rsid w:val="008D73A3"/>
    <w:rsid w:val="008E06DB"/>
    <w:rsid w:val="008E0A9D"/>
    <w:rsid w:val="008E2155"/>
    <w:rsid w:val="008E3942"/>
    <w:rsid w:val="008E3A43"/>
    <w:rsid w:val="008E52D4"/>
    <w:rsid w:val="008F3EED"/>
    <w:rsid w:val="008F6379"/>
    <w:rsid w:val="009002B2"/>
    <w:rsid w:val="00903AFC"/>
    <w:rsid w:val="009041D5"/>
    <w:rsid w:val="00906092"/>
    <w:rsid w:val="00906C46"/>
    <w:rsid w:val="00911030"/>
    <w:rsid w:val="009159F6"/>
    <w:rsid w:val="00932AE6"/>
    <w:rsid w:val="00935EE5"/>
    <w:rsid w:val="00937873"/>
    <w:rsid w:val="009443F0"/>
    <w:rsid w:val="00946652"/>
    <w:rsid w:val="0095047A"/>
    <w:rsid w:val="00954280"/>
    <w:rsid w:val="00956321"/>
    <w:rsid w:val="009578D5"/>
    <w:rsid w:val="00960FBF"/>
    <w:rsid w:val="00963624"/>
    <w:rsid w:val="00964531"/>
    <w:rsid w:val="00965B3A"/>
    <w:rsid w:val="00965F27"/>
    <w:rsid w:val="00966439"/>
    <w:rsid w:val="00967306"/>
    <w:rsid w:val="00971B8C"/>
    <w:rsid w:val="00973149"/>
    <w:rsid w:val="00974C6B"/>
    <w:rsid w:val="00974F0D"/>
    <w:rsid w:val="009816EC"/>
    <w:rsid w:val="00981F85"/>
    <w:rsid w:val="00982DD9"/>
    <w:rsid w:val="00985894"/>
    <w:rsid w:val="00986B91"/>
    <w:rsid w:val="00987459"/>
    <w:rsid w:val="00987CD4"/>
    <w:rsid w:val="00992305"/>
    <w:rsid w:val="009930BB"/>
    <w:rsid w:val="00994630"/>
    <w:rsid w:val="00997DA6"/>
    <w:rsid w:val="00997F3B"/>
    <w:rsid w:val="009A1087"/>
    <w:rsid w:val="009A1980"/>
    <w:rsid w:val="009A3BAB"/>
    <w:rsid w:val="009A3CF8"/>
    <w:rsid w:val="009B0A56"/>
    <w:rsid w:val="009B176F"/>
    <w:rsid w:val="009B1FC5"/>
    <w:rsid w:val="009B22C3"/>
    <w:rsid w:val="009B24B9"/>
    <w:rsid w:val="009B3473"/>
    <w:rsid w:val="009B3F9F"/>
    <w:rsid w:val="009B7036"/>
    <w:rsid w:val="009B7515"/>
    <w:rsid w:val="009B7535"/>
    <w:rsid w:val="009B7743"/>
    <w:rsid w:val="009B7E02"/>
    <w:rsid w:val="009C14FF"/>
    <w:rsid w:val="009C4401"/>
    <w:rsid w:val="009C4D10"/>
    <w:rsid w:val="009C5F17"/>
    <w:rsid w:val="009C69D5"/>
    <w:rsid w:val="009D05E6"/>
    <w:rsid w:val="009D19B0"/>
    <w:rsid w:val="009D1E81"/>
    <w:rsid w:val="009D230F"/>
    <w:rsid w:val="009D3B9E"/>
    <w:rsid w:val="009D5ADD"/>
    <w:rsid w:val="009D7F40"/>
    <w:rsid w:val="009E0FC2"/>
    <w:rsid w:val="009E3938"/>
    <w:rsid w:val="009E3B28"/>
    <w:rsid w:val="009E4E1E"/>
    <w:rsid w:val="009E5266"/>
    <w:rsid w:val="009F4A6C"/>
    <w:rsid w:val="009F5A90"/>
    <w:rsid w:val="00A054E3"/>
    <w:rsid w:val="00A10E8B"/>
    <w:rsid w:val="00A11612"/>
    <w:rsid w:val="00A12676"/>
    <w:rsid w:val="00A152BA"/>
    <w:rsid w:val="00A163BE"/>
    <w:rsid w:val="00A16D0C"/>
    <w:rsid w:val="00A236DF"/>
    <w:rsid w:val="00A27489"/>
    <w:rsid w:val="00A32785"/>
    <w:rsid w:val="00A32A50"/>
    <w:rsid w:val="00A33A61"/>
    <w:rsid w:val="00A35744"/>
    <w:rsid w:val="00A45EEB"/>
    <w:rsid w:val="00A51C7A"/>
    <w:rsid w:val="00A55035"/>
    <w:rsid w:val="00A55DC4"/>
    <w:rsid w:val="00A63673"/>
    <w:rsid w:val="00A63F01"/>
    <w:rsid w:val="00A64016"/>
    <w:rsid w:val="00A665E1"/>
    <w:rsid w:val="00A67CAD"/>
    <w:rsid w:val="00A72D4F"/>
    <w:rsid w:val="00A72F41"/>
    <w:rsid w:val="00A731E0"/>
    <w:rsid w:val="00A74CF4"/>
    <w:rsid w:val="00A74F34"/>
    <w:rsid w:val="00A75AC4"/>
    <w:rsid w:val="00A77E3A"/>
    <w:rsid w:val="00A812A3"/>
    <w:rsid w:val="00A81B9E"/>
    <w:rsid w:val="00A83F0F"/>
    <w:rsid w:val="00A85DE2"/>
    <w:rsid w:val="00A912EB"/>
    <w:rsid w:val="00A93E05"/>
    <w:rsid w:val="00A97134"/>
    <w:rsid w:val="00AA0A50"/>
    <w:rsid w:val="00AA164A"/>
    <w:rsid w:val="00AA2E5A"/>
    <w:rsid w:val="00AA516A"/>
    <w:rsid w:val="00AA53A5"/>
    <w:rsid w:val="00AB060A"/>
    <w:rsid w:val="00AB1195"/>
    <w:rsid w:val="00AB23AD"/>
    <w:rsid w:val="00AB790A"/>
    <w:rsid w:val="00AC0942"/>
    <w:rsid w:val="00AC34D9"/>
    <w:rsid w:val="00AD0D1C"/>
    <w:rsid w:val="00AD1EA1"/>
    <w:rsid w:val="00AD33E4"/>
    <w:rsid w:val="00AE4CE9"/>
    <w:rsid w:val="00AE55B1"/>
    <w:rsid w:val="00AF0F2A"/>
    <w:rsid w:val="00AF77B1"/>
    <w:rsid w:val="00B00A86"/>
    <w:rsid w:val="00B01A2E"/>
    <w:rsid w:val="00B03162"/>
    <w:rsid w:val="00B04862"/>
    <w:rsid w:val="00B04D3D"/>
    <w:rsid w:val="00B05C15"/>
    <w:rsid w:val="00B12C66"/>
    <w:rsid w:val="00B13479"/>
    <w:rsid w:val="00B1464D"/>
    <w:rsid w:val="00B14C0E"/>
    <w:rsid w:val="00B15C05"/>
    <w:rsid w:val="00B178DD"/>
    <w:rsid w:val="00B20089"/>
    <w:rsid w:val="00B22739"/>
    <w:rsid w:val="00B23A15"/>
    <w:rsid w:val="00B2576E"/>
    <w:rsid w:val="00B26975"/>
    <w:rsid w:val="00B27B76"/>
    <w:rsid w:val="00B31040"/>
    <w:rsid w:val="00B321A1"/>
    <w:rsid w:val="00B335C1"/>
    <w:rsid w:val="00B3436C"/>
    <w:rsid w:val="00B344D3"/>
    <w:rsid w:val="00B372ED"/>
    <w:rsid w:val="00B42692"/>
    <w:rsid w:val="00B4653B"/>
    <w:rsid w:val="00B47E33"/>
    <w:rsid w:val="00B52D67"/>
    <w:rsid w:val="00B54BBB"/>
    <w:rsid w:val="00B54CDE"/>
    <w:rsid w:val="00B55844"/>
    <w:rsid w:val="00B56BC0"/>
    <w:rsid w:val="00B60595"/>
    <w:rsid w:val="00B62468"/>
    <w:rsid w:val="00B63845"/>
    <w:rsid w:val="00B65FB4"/>
    <w:rsid w:val="00B72420"/>
    <w:rsid w:val="00B74885"/>
    <w:rsid w:val="00B77F96"/>
    <w:rsid w:val="00B82890"/>
    <w:rsid w:val="00B854DF"/>
    <w:rsid w:val="00B855B0"/>
    <w:rsid w:val="00B85A17"/>
    <w:rsid w:val="00B90064"/>
    <w:rsid w:val="00B90267"/>
    <w:rsid w:val="00B92BAF"/>
    <w:rsid w:val="00B94A01"/>
    <w:rsid w:val="00BA13AA"/>
    <w:rsid w:val="00BA5015"/>
    <w:rsid w:val="00BA7262"/>
    <w:rsid w:val="00BB0407"/>
    <w:rsid w:val="00BB0652"/>
    <w:rsid w:val="00BB0CFB"/>
    <w:rsid w:val="00BB161A"/>
    <w:rsid w:val="00BB2BFB"/>
    <w:rsid w:val="00BB6781"/>
    <w:rsid w:val="00BC34AE"/>
    <w:rsid w:val="00BC4E07"/>
    <w:rsid w:val="00BC528D"/>
    <w:rsid w:val="00BC788D"/>
    <w:rsid w:val="00BD0912"/>
    <w:rsid w:val="00BD0B1F"/>
    <w:rsid w:val="00BD1A99"/>
    <w:rsid w:val="00BD3A07"/>
    <w:rsid w:val="00BD7500"/>
    <w:rsid w:val="00BE0C67"/>
    <w:rsid w:val="00BE23B3"/>
    <w:rsid w:val="00BE2ECB"/>
    <w:rsid w:val="00BE3E9E"/>
    <w:rsid w:val="00BE40BF"/>
    <w:rsid w:val="00BE6A2D"/>
    <w:rsid w:val="00BF469C"/>
    <w:rsid w:val="00BF6017"/>
    <w:rsid w:val="00BF7D53"/>
    <w:rsid w:val="00BF7EE6"/>
    <w:rsid w:val="00C03C58"/>
    <w:rsid w:val="00C05056"/>
    <w:rsid w:val="00C07F0D"/>
    <w:rsid w:val="00C107B0"/>
    <w:rsid w:val="00C11A72"/>
    <w:rsid w:val="00C1496B"/>
    <w:rsid w:val="00C164B8"/>
    <w:rsid w:val="00C1690C"/>
    <w:rsid w:val="00C2399A"/>
    <w:rsid w:val="00C31E06"/>
    <w:rsid w:val="00C4168A"/>
    <w:rsid w:val="00C4307F"/>
    <w:rsid w:val="00C45620"/>
    <w:rsid w:val="00C45678"/>
    <w:rsid w:val="00C474FD"/>
    <w:rsid w:val="00C544A0"/>
    <w:rsid w:val="00C628FF"/>
    <w:rsid w:val="00C637E3"/>
    <w:rsid w:val="00C653A0"/>
    <w:rsid w:val="00C659E7"/>
    <w:rsid w:val="00C67B17"/>
    <w:rsid w:val="00C72268"/>
    <w:rsid w:val="00C74C30"/>
    <w:rsid w:val="00C77A52"/>
    <w:rsid w:val="00C803DC"/>
    <w:rsid w:val="00C82A15"/>
    <w:rsid w:val="00C83EB5"/>
    <w:rsid w:val="00C85FA0"/>
    <w:rsid w:val="00C86665"/>
    <w:rsid w:val="00C868DD"/>
    <w:rsid w:val="00C934B1"/>
    <w:rsid w:val="00C940AE"/>
    <w:rsid w:val="00C94DFB"/>
    <w:rsid w:val="00C96285"/>
    <w:rsid w:val="00CA20D9"/>
    <w:rsid w:val="00CA3324"/>
    <w:rsid w:val="00CA4337"/>
    <w:rsid w:val="00CB4236"/>
    <w:rsid w:val="00CB69AF"/>
    <w:rsid w:val="00CC07FC"/>
    <w:rsid w:val="00CC0AB4"/>
    <w:rsid w:val="00CC0DAD"/>
    <w:rsid w:val="00CC2A9F"/>
    <w:rsid w:val="00CC373E"/>
    <w:rsid w:val="00CC4F6E"/>
    <w:rsid w:val="00CC749C"/>
    <w:rsid w:val="00CD1DB7"/>
    <w:rsid w:val="00CD2009"/>
    <w:rsid w:val="00CD2390"/>
    <w:rsid w:val="00CD29BC"/>
    <w:rsid w:val="00CD2F53"/>
    <w:rsid w:val="00CD307B"/>
    <w:rsid w:val="00CD4AF7"/>
    <w:rsid w:val="00CD63A3"/>
    <w:rsid w:val="00CD6FFB"/>
    <w:rsid w:val="00CD71AC"/>
    <w:rsid w:val="00CD7A5C"/>
    <w:rsid w:val="00CE158D"/>
    <w:rsid w:val="00CE335B"/>
    <w:rsid w:val="00CE4C41"/>
    <w:rsid w:val="00CE6229"/>
    <w:rsid w:val="00CE69EA"/>
    <w:rsid w:val="00CE756F"/>
    <w:rsid w:val="00CE7C53"/>
    <w:rsid w:val="00CF2B84"/>
    <w:rsid w:val="00CF2E59"/>
    <w:rsid w:val="00CF4976"/>
    <w:rsid w:val="00CF5E74"/>
    <w:rsid w:val="00D00969"/>
    <w:rsid w:val="00D01CFB"/>
    <w:rsid w:val="00D01EAF"/>
    <w:rsid w:val="00D02E6E"/>
    <w:rsid w:val="00D105B3"/>
    <w:rsid w:val="00D1421F"/>
    <w:rsid w:val="00D17B64"/>
    <w:rsid w:val="00D21253"/>
    <w:rsid w:val="00D21D6E"/>
    <w:rsid w:val="00D24D9D"/>
    <w:rsid w:val="00D25459"/>
    <w:rsid w:val="00D273B9"/>
    <w:rsid w:val="00D300B6"/>
    <w:rsid w:val="00D30E78"/>
    <w:rsid w:val="00D342BF"/>
    <w:rsid w:val="00D34BC4"/>
    <w:rsid w:val="00D34F4B"/>
    <w:rsid w:val="00D356C7"/>
    <w:rsid w:val="00D42366"/>
    <w:rsid w:val="00D432C6"/>
    <w:rsid w:val="00D46873"/>
    <w:rsid w:val="00D50F9A"/>
    <w:rsid w:val="00D516AA"/>
    <w:rsid w:val="00D53902"/>
    <w:rsid w:val="00D602C3"/>
    <w:rsid w:val="00D60515"/>
    <w:rsid w:val="00D60C68"/>
    <w:rsid w:val="00D60E20"/>
    <w:rsid w:val="00D61022"/>
    <w:rsid w:val="00D6107D"/>
    <w:rsid w:val="00D64053"/>
    <w:rsid w:val="00D648CF"/>
    <w:rsid w:val="00D67823"/>
    <w:rsid w:val="00D701B2"/>
    <w:rsid w:val="00D718BC"/>
    <w:rsid w:val="00D71FA3"/>
    <w:rsid w:val="00D72A1B"/>
    <w:rsid w:val="00D72F8C"/>
    <w:rsid w:val="00D734A1"/>
    <w:rsid w:val="00D75868"/>
    <w:rsid w:val="00D7639C"/>
    <w:rsid w:val="00D76DED"/>
    <w:rsid w:val="00D82FCC"/>
    <w:rsid w:val="00D83918"/>
    <w:rsid w:val="00D86199"/>
    <w:rsid w:val="00D871B3"/>
    <w:rsid w:val="00D935CB"/>
    <w:rsid w:val="00D93C10"/>
    <w:rsid w:val="00D94AE8"/>
    <w:rsid w:val="00D96655"/>
    <w:rsid w:val="00DA14C2"/>
    <w:rsid w:val="00DA1612"/>
    <w:rsid w:val="00DB0099"/>
    <w:rsid w:val="00DB07CE"/>
    <w:rsid w:val="00DB0C80"/>
    <w:rsid w:val="00DB283A"/>
    <w:rsid w:val="00DB31FF"/>
    <w:rsid w:val="00DB4DBF"/>
    <w:rsid w:val="00DC06F3"/>
    <w:rsid w:val="00DE0192"/>
    <w:rsid w:val="00DE1275"/>
    <w:rsid w:val="00DE165E"/>
    <w:rsid w:val="00DE1FC7"/>
    <w:rsid w:val="00DE26A4"/>
    <w:rsid w:val="00DE41C6"/>
    <w:rsid w:val="00DF035C"/>
    <w:rsid w:val="00DF4237"/>
    <w:rsid w:val="00DF74D7"/>
    <w:rsid w:val="00DF797B"/>
    <w:rsid w:val="00E0036C"/>
    <w:rsid w:val="00E0289B"/>
    <w:rsid w:val="00E04CFA"/>
    <w:rsid w:val="00E0562D"/>
    <w:rsid w:val="00E06217"/>
    <w:rsid w:val="00E07081"/>
    <w:rsid w:val="00E12EFC"/>
    <w:rsid w:val="00E15F99"/>
    <w:rsid w:val="00E17402"/>
    <w:rsid w:val="00E20C61"/>
    <w:rsid w:val="00E223C0"/>
    <w:rsid w:val="00E22D17"/>
    <w:rsid w:val="00E23907"/>
    <w:rsid w:val="00E250FB"/>
    <w:rsid w:val="00E27BAD"/>
    <w:rsid w:val="00E27DEF"/>
    <w:rsid w:val="00E3058F"/>
    <w:rsid w:val="00E30A4E"/>
    <w:rsid w:val="00E314CB"/>
    <w:rsid w:val="00E317C9"/>
    <w:rsid w:val="00E36891"/>
    <w:rsid w:val="00E410A2"/>
    <w:rsid w:val="00E41571"/>
    <w:rsid w:val="00E4191C"/>
    <w:rsid w:val="00E420C7"/>
    <w:rsid w:val="00E43250"/>
    <w:rsid w:val="00E43286"/>
    <w:rsid w:val="00E528C1"/>
    <w:rsid w:val="00E52F2E"/>
    <w:rsid w:val="00E55236"/>
    <w:rsid w:val="00E564D8"/>
    <w:rsid w:val="00E60820"/>
    <w:rsid w:val="00E60D46"/>
    <w:rsid w:val="00E61522"/>
    <w:rsid w:val="00E634F1"/>
    <w:rsid w:val="00E644B5"/>
    <w:rsid w:val="00E667A4"/>
    <w:rsid w:val="00E67A56"/>
    <w:rsid w:val="00E67E24"/>
    <w:rsid w:val="00E737E1"/>
    <w:rsid w:val="00E742F0"/>
    <w:rsid w:val="00E75C54"/>
    <w:rsid w:val="00E76887"/>
    <w:rsid w:val="00E87ED7"/>
    <w:rsid w:val="00E90C64"/>
    <w:rsid w:val="00E94F8D"/>
    <w:rsid w:val="00E96C51"/>
    <w:rsid w:val="00E978E8"/>
    <w:rsid w:val="00EA0436"/>
    <w:rsid w:val="00EA0496"/>
    <w:rsid w:val="00EA0E20"/>
    <w:rsid w:val="00EA2035"/>
    <w:rsid w:val="00EA4702"/>
    <w:rsid w:val="00EA56D3"/>
    <w:rsid w:val="00EA5AF5"/>
    <w:rsid w:val="00EA5D87"/>
    <w:rsid w:val="00EA7EE3"/>
    <w:rsid w:val="00EB17D5"/>
    <w:rsid w:val="00EB19E1"/>
    <w:rsid w:val="00EB22C5"/>
    <w:rsid w:val="00EB4787"/>
    <w:rsid w:val="00EB67F3"/>
    <w:rsid w:val="00EC1A70"/>
    <w:rsid w:val="00EC36F6"/>
    <w:rsid w:val="00EC3FB6"/>
    <w:rsid w:val="00EC6B70"/>
    <w:rsid w:val="00EC6E9B"/>
    <w:rsid w:val="00EC6EAF"/>
    <w:rsid w:val="00ED051D"/>
    <w:rsid w:val="00ED53A2"/>
    <w:rsid w:val="00ED54E4"/>
    <w:rsid w:val="00ED6BCB"/>
    <w:rsid w:val="00EE02AB"/>
    <w:rsid w:val="00EE15AC"/>
    <w:rsid w:val="00EE25F0"/>
    <w:rsid w:val="00EE3561"/>
    <w:rsid w:val="00EE6AA6"/>
    <w:rsid w:val="00EE6DC3"/>
    <w:rsid w:val="00EE75B9"/>
    <w:rsid w:val="00EF37F0"/>
    <w:rsid w:val="00EF3E2F"/>
    <w:rsid w:val="00EF6172"/>
    <w:rsid w:val="00F01894"/>
    <w:rsid w:val="00F027EF"/>
    <w:rsid w:val="00F05903"/>
    <w:rsid w:val="00F07A42"/>
    <w:rsid w:val="00F07B5A"/>
    <w:rsid w:val="00F07BD5"/>
    <w:rsid w:val="00F11861"/>
    <w:rsid w:val="00F122FC"/>
    <w:rsid w:val="00F12F22"/>
    <w:rsid w:val="00F14615"/>
    <w:rsid w:val="00F1743C"/>
    <w:rsid w:val="00F23D56"/>
    <w:rsid w:val="00F2602B"/>
    <w:rsid w:val="00F33577"/>
    <w:rsid w:val="00F336D4"/>
    <w:rsid w:val="00F34CD2"/>
    <w:rsid w:val="00F35292"/>
    <w:rsid w:val="00F3716E"/>
    <w:rsid w:val="00F418F4"/>
    <w:rsid w:val="00F438A8"/>
    <w:rsid w:val="00F43960"/>
    <w:rsid w:val="00F43FB1"/>
    <w:rsid w:val="00F46B2F"/>
    <w:rsid w:val="00F52AFD"/>
    <w:rsid w:val="00F56052"/>
    <w:rsid w:val="00F5712C"/>
    <w:rsid w:val="00F57149"/>
    <w:rsid w:val="00F61628"/>
    <w:rsid w:val="00F64326"/>
    <w:rsid w:val="00F71C03"/>
    <w:rsid w:val="00F72112"/>
    <w:rsid w:val="00F7339E"/>
    <w:rsid w:val="00F77555"/>
    <w:rsid w:val="00F80647"/>
    <w:rsid w:val="00F8110D"/>
    <w:rsid w:val="00F83297"/>
    <w:rsid w:val="00F83727"/>
    <w:rsid w:val="00F84168"/>
    <w:rsid w:val="00F90D24"/>
    <w:rsid w:val="00F92AC0"/>
    <w:rsid w:val="00F92CA6"/>
    <w:rsid w:val="00F92EC8"/>
    <w:rsid w:val="00F96130"/>
    <w:rsid w:val="00F9670E"/>
    <w:rsid w:val="00F96ADE"/>
    <w:rsid w:val="00FA029B"/>
    <w:rsid w:val="00FA1CA8"/>
    <w:rsid w:val="00FA23C9"/>
    <w:rsid w:val="00FA2593"/>
    <w:rsid w:val="00FA3908"/>
    <w:rsid w:val="00FA457B"/>
    <w:rsid w:val="00FA722D"/>
    <w:rsid w:val="00FA72EE"/>
    <w:rsid w:val="00FB1747"/>
    <w:rsid w:val="00FB280C"/>
    <w:rsid w:val="00FB3048"/>
    <w:rsid w:val="00FB41E6"/>
    <w:rsid w:val="00FB48E7"/>
    <w:rsid w:val="00FB4948"/>
    <w:rsid w:val="00FB641E"/>
    <w:rsid w:val="00FB6875"/>
    <w:rsid w:val="00FB6FEF"/>
    <w:rsid w:val="00FB77AE"/>
    <w:rsid w:val="00FC1D82"/>
    <w:rsid w:val="00FC226A"/>
    <w:rsid w:val="00FC2A6B"/>
    <w:rsid w:val="00FC2C26"/>
    <w:rsid w:val="00FC5D63"/>
    <w:rsid w:val="00FC74FF"/>
    <w:rsid w:val="00FD074B"/>
    <w:rsid w:val="00FD2D2D"/>
    <w:rsid w:val="00FD3A16"/>
    <w:rsid w:val="00FD3D7D"/>
    <w:rsid w:val="00FD65BB"/>
    <w:rsid w:val="00FE4D60"/>
    <w:rsid w:val="00FE5615"/>
    <w:rsid w:val="00FE61C3"/>
    <w:rsid w:val="00FF0E8E"/>
    <w:rsid w:val="00FF24F6"/>
    <w:rsid w:val="00FF26DD"/>
    <w:rsid w:val="00FF27F1"/>
    <w:rsid w:val="00FF31D7"/>
    <w:rsid w:val="00FF3A1B"/>
    <w:rsid w:val="00FF5885"/>
    <w:rsid w:val="00FF726E"/>
    <w:rsid w:val="00FF7F0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0C255"/>
  <w15:docId w15:val="{D7582484-5273-40E2-B7C7-F623C31E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CA6"/>
    <w:pPr>
      <w:spacing w:after="120"/>
      <w:jc w:val="both"/>
    </w:pPr>
    <w:rPr>
      <w:rFonts w:ascii="Arial" w:eastAsia="Times New Roman" w:hAnsi="Arial" w:cs="Times New Roman"/>
      <w:sz w:val="20"/>
      <w:szCs w:val="20"/>
      <w:lang w:eastAsia="fr-BE"/>
    </w:rPr>
  </w:style>
  <w:style w:type="paragraph" w:styleId="Titre1">
    <w:name w:val="heading 1"/>
    <w:basedOn w:val="Normal"/>
    <w:next w:val="Normal"/>
    <w:link w:val="Titre1Car"/>
    <w:uiPriority w:val="9"/>
    <w:qFormat/>
    <w:rsid w:val="00161A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qFormat/>
    <w:rsid w:val="00F92CA6"/>
    <w:pPr>
      <w:keepNext/>
      <w:keepLines/>
      <w:pageBreakBefore/>
      <w:spacing w:before="100" w:beforeAutospacing="1" w:line="360" w:lineRule="auto"/>
      <w:outlineLvl w:val="1"/>
    </w:pPr>
    <w:rPr>
      <w:b/>
      <w:bCs/>
      <w:sz w:val="44"/>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2Char">
    <w:name w:val="Heading 2 Char"/>
    <w:basedOn w:val="Policepardfaut"/>
    <w:uiPriority w:val="9"/>
    <w:semiHidden/>
    <w:rsid w:val="00F92CA6"/>
    <w:rPr>
      <w:rFonts w:asciiTheme="majorHAnsi" w:eastAsiaTheme="majorEastAsia" w:hAnsiTheme="majorHAnsi" w:cstheme="majorBidi"/>
      <w:b/>
      <w:bCs/>
      <w:color w:val="4F81BD" w:themeColor="accent1"/>
      <w:sz w:val="26"/>
      <w:szCs w:val="26"/>
      <w:lang w:eastAsia="fr-BE"/>
    </w:rPr>
  </w:style>
  <w:style w:type="character" w:customStyle="1" w:styleId="Titre2Car">
    <w:name w:val="Titre 2 Car"/>
    <w:link w:val="Titre2"/>
    <w:locked/>
    <w:rsid w:val="00F92CA6"/>
    <w:rPr>
      <w:rFonts w:ascii="Arial" w:eastAsia="Times New Roman" w:hAnsi="Arial" w:cs="Times New Roman"/>
      <w:b/>
      <w:bCs/>
      <w:sz w:val="44"/>
      <w:szCs w:val="36"/>
      <w:lang w:eastAsia="fr-BE"/>
    </w:rPr>
  </w:style>
  <w:style w:type="paragraph" w:styleId="En-tte">
    <w:name w:val="header"/>
    <w:basedOn w:val="Normal"/>
    <w:link w:val="En-tteCar"/>
    <w:rsid w:val="00F92CA6"/>
    <w:pPr>
      <w:tabs>
        <w:tab w:val="center" w:pos="4536"/>
        <w:tab w:val="right" w:pos="9072"/>
      </w:tabs>
    </w:pPr>
  </w:style>
  <w:style w:type="character" w:customStyle="1" w:styleId="En-tteCar">
    <w:name w:val="En-tête Car"/>
    <w:basedOn w:val="Policepardfaut"/>
    <w:link w:val="En-tte"/>
    <w:rsid w:val="00F92CA6"/>
    <w:rPr>
      <w:rFonts w:ascii="Arial" w:eastAsia="Times New Roman" w:hAnsi="Arial" w:cs="Times New Roman"/>
      <w:sz w:val="20"/>
      <w:szCs w:val="20"/>
      <w:lang w:eastAsia="fr-BE"/>
    </w:rPr>
  </w:style>
  <w:style w:type="character" w:styleId="Marquedecommentaire">
    <w:name w:val="annotation reference"/>
    <w:rsid w:val="00F92CA6"/>
    <w:rPr>
      <w:sz w:val="16"/>
      <w:szCs w:val="16"/>
    </w:rPr>
  </w:style>
  <w:style w:type="paragraph" w:styleId="Commentaire">
    <w:name w:val="annotation text"/>
    <w:basedOn w:val="Normal"/>
    <w:link w:val="CommentaireCar"/>
    <w:rsid w:val="00F92CA6"/>
  </w:style>
  <w:style w:type="character" w:customStyle="1" w:styleId="CommentaireCar">
    <w:name w:val="Commentaire Car"/>
    <w:basedOn w:val="Policepardfaut"/>
    <w:link w:val="Commentaire"/>
    <w:rsid w:val="00F92CA6"/>
    <w:rPr>
      <w:rFonts w:ascii="Arial" w:eastAsia="Times New Roman" w:hAnsi="Arial" w:cs="Times New Roman"/>
      <w:sz w:val="20"/>
      <w:szCs w:val="20"/>
      <w:lang w:eastAsia="fr-BE"/>
    </w:rPr>
  </w:style>
  <w:style w:type="paragraph" w:styleId="Paragraphedeliste">
    <w:name w:val="List Paragraph"/>
    <w:basedOn w:val="Normal"/>
    <w:link w:val="ParagraphedelisteCar"/>
    <w:uiPriority w:val="34"/>
    <w:qFormat/>
    <w:rsid w:val="00F92CA6"/>
    <w:pPr>
      <w:ind w:left="720"/>
      <w:contextualSpacing/>
    </w:pPr>
  </w:style>
  <w:style w:type="character" w:customStyle="1" w:styleId="ParagraphedelisteCar">
    <w:name w:val="Paragraphe de liste Car"/>
    <w:basedOn w:val="Policepardfaut"/>
    <w:link w:val="Paragraphedeliste"/>
    <w:uiPriority w:val="34"/>
    <w:rsid w:val="00F92CA6"/>
    <w:rPr>
      <w:rFonts w:ascii="Arial" w:eastAsia="Times New Roman" w:hAnsi="Arial" w:cs="Times New Roman"/>
      <w:sz w:val="20"/>
      <w:szCs w:val="20"/>
      <w:lang w:eastAsia="fr-BE"/>
    </w:rPr>
  </w:style>
  <w:style w:type="paragraph" w:styleId="Textedebulles">
    <w:name w:val="Balloon Text"/>
    <w:basedOn w:val="Normal"/>
    <w:link w:val="TextedebullesCar"/>
    <w:uiPriority w:val="99"/>
    <w:semiHidden/>
    <w:unhideWhenUsed/>
    <w:rsid w:val="00F92C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2CA6"/>
    <w:rPr>
      <w:rFonts w:ascii="Tahoma" w:eastAsia="Times New Roman" w:hAnsi="Tahoma" w:cs="Tahoma"/>
      <w:sz w:val="16"/>
      <w:szCs w:val="16"/>
      <w:lang w:eastAsia="fr-BE"/>
    </w:rPr>
  </w:style>
  <w:style w:type="paragraph" w:styleId="Pieddepage">
    <w:name w:val="footer"/>
    <w:basedOn w:val="Normal"/>
    <w:link w:val="PieddepageCar"/>
    <w:uiPriority w:val="99"/>
    <w:unhideWhenUsed/>
    <w:rsid w:val="00F92C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2CA6"/>
    <w:rPr>
      <w:rFonts w:ascii="Arial" w:eastAsia="Times New Roman" w:hAnsi="Arial" w:cs="Times New Roman"/>
      <w:sz w:val="20"/>
      <w:szCs w:val="20"/>
      <w:lang w:eastAsia="fr-BE"/>
    </w:rPr>
  </w:style>
  <w:style w:type="paragraph" w:styleId="Objetducommentaire">
    <w:name w:val="annotation subject"/>
    <w:basedOn w:val="Commentaire"/>
    <w:next w:val="Commentaire"/>
    <w:link w:val="ObjetducommentaireCar"/>
    <w:uiPriority w:val="99"/>
    <w:semiHidden/>
    <w:unhideWhenUsed/>
    <w:rsid w:val="00AA53A5"/>
    <w:pPr>
      <w:spacing w:line="240" w:lineRule="auto"/>
    </w:pPr>
    <w:rPr>
      <w:b/>
      <w:bCs/>
    </w:rPr>
  </w:style>
  <w:style w:type="character" w:customStyle="1" w:styleId="ObjetducommentaireCar">
    <w:name w:val="Objet du commentaire Car"/>
    <w:basedOn w:val="CommentaireCar"/>
    <w:link w:val="Objetducommentaire"/>
    <w:uiPriority w:val="99"/>
    <w:semiHidden/>
    <w:rsid w:val="00AA53A5"/>
    <w:rPr>
      <w:rFonts w:ascii="Arial" w:eastAsia="Times New Roman" w:hAnsi="Arial" w:cs="Times New Roman"/>
      <w:b/>
      <w:bCs/>
      <w:sz w:val="20"/>
      <w:szCs w:val="20"/>
      <w:lang w:eastAsia="fr-BE"/>
    </w:rPr>
  </w:style>
  <w:style w:type="paragraph" w:styleId="Notedebasdepage">
    <w:name w:val="footnote text"/>
    <w:aliases w:val="Footnote Text Char1,Footnote Text Char2,Footnote Text Char11,Footnote Text Char3,Footnote Text Char4,Footnote Text Char5,Footnote Text Char6,Footnote Text Char12,Footnote Text Char21,Footnote Text Char31,Footnote New,C,Ch"/>
    <w:basedOn w:val="Normal"/>
    <w:link w:val="NotedebasdepageCar"/>
    <w:uiPriority w:val="99"/>
    <w:unhideWhenUsed/>
    <w:qFormat/>
    <w:rsid w:val="003606A3"/>
    <w:pPr>
      <w:spacing w:after="0" w:line="240" w:lineRule="auto"/>
    </w:pPr>
  </w:style>
  <w:style w:type="character" w:customStyle="1" w:styleId="NotedebasdepageCar">
    <w:name w:val="Note de bas de page Car"/>
    <w:aliases w:val="Footnote Text Char1 Car,Footnote Text Char2 Car,Footnote Text Char11 Car,Footnote Text Char3 Car,Footnote Text Char4 Car,Footnote Text Char5 Car,Footnote Text Char6 Car,Footnote Text Char12 Car,Footnote Text Char21 Car,C Car"/>
    <w:basedOn w:val="Policepardfaut"/>
    <w:link w:val="Notedebasdepage"/>
    <w:uiPriority w:val="99"/>
    <w:rsid w:val="003606A3"/>
    <w:rPr>
      <w:rFonts w:ascii="Arial" w:eastAsia="Times New Roman" w:hAnsi="Arial" w:cs="Times New Roman"/>
      <w:sz w:val="20"/>
      <w:szCs w:val="20"/>
      <w:lang w:eastAsia="fr-BE"/>
    </w:rPr>
  </w:style>
  <w:style w:type="character" w:styleId="Appelnotedebasdep">
    <w:name w:val="footnote reference"/>
    <w:aliases w:val="Footnote reference number,Footnote symbol,note TESI,Document Title Char1,Heading 2 Char1 Char2,Heading 2 Char Char1 Char2,Chapter Headings Char Char Char2,Heading 2 Char Char Char Char1 Char2,Heading 2 Char Char Char1 Char2"/>
    <w:uiPriority w:val="99"/>
    <w:qFormat/>
    <w:rsid w:val="003606A3"/>
    <w:rPr>
      <w:vertAlign w:val="superscript"/>
    </w:rPr>
  </w:style>
  <w:style w:type="paragraph" w:styleId="Corpsdetexte">
    <w:name w:val="Body Text"/>
    <w:basedOn w:val="Normal"/>
    <w:link w:val="CorpsdetexteCar"/>
    <w:qFormat/>
    <w:rsid w:val="001D7A6E"/>
    <w:pPr>
      <w:spacing w:before="120" w:line="240" w:lineRule="auto"/>
      <w:jc w:val="left"/>
    </w:pPr>
    <w:rPr>
      <w:sz w:val="22"/>
      <w:lang w:eastAsia="en-US"/>
    </w:rPr>
  </w:style>
  <w:style w:type="character" w:customStyle="1" w:styleId="CorpsdetexteCar">
    <w:name w:val="Corps de texte Car"/>
    <w:basedOn w:val="Policepardfaut"/>
    <w:link w:val="Corpsdetexte"/>
    <w:rsid w:val="001D7A6E"/>
    <w:rPr>
      <w:rFonts w:ascii="Arial" w:eastAsia="Times New Roman" w:hAnsi="Arial" w:cs="Times New Roman"/>
      <w:szCs w:val="20"/>
      <w:lang w:val="nl-BE"/>
    </w:rPr>
  </w:style>
  <w:style w:type="character" w:customStyle="1" w:styleId="Titre1Car">
    <w:name w:val="Titre 1 Car"/>
    <w:basedOn w:val="Policepardfaut"/>
    <w:link w:val="Titre1"/>
    <w:uiPriority w:val="9"/>
    <w:rsid w:val="00161AC8"/>
    <w:rPr>
      <w:rFonts w:asciiTheme="majorHAnsi" w:eastAsiaTheme="majorEastAsia" w:hAnsiTheme="majorHAnsi" w:cstheme="majorBidi"/>
      <w:color w:val="365F91" w:themeColor="accent1" w:themeShade="BF"/>
      <w:sz w:val="32"/>
      <w:szCs w:val="32"/>
      <w:lang w:eastAsia="fr-BE"/>
    </w:rPr>
  </w:style>
  <w:style w:type="paragraph" w:styleId="Listepuces">
    <w:name w:val="List Bullet"/>
    <w:basedOn w:val="Corpsdetexte"/>
    <w:qFormat/>
    <w:rsid w:val="00161AC8"/>
    <w:pPr>
      <w:numPr>
        <w:numId w:val="13"/>
      </w:numPr>
    </w:pPr>
  </w:style>
  <w:style w:type="paragraph" w:styleId="Listepuces2">
    <w:name w:val="List Bullet 2"/>
    <w:basedOn w:val="Listepuces"/>
    <w:qFormat/>
    <w:rsid w:val="00161AC8"/>
    <w:pPr>
      <w:numPr>
        <w:numId w:val="14"/>
      </w:numPr>
    </w:pPr>
  </w:style>
  <w:style w:type="paragraph" w:styleId="Rvision">
    <w:name w:val="Revision"/>
    <w:hidden/>
    <w:uiPriority w:val="99"/>
    <w:semiHidden/>
    <w:rsid w:val="007E6306"/>
    <w:pPr>
      <w:spacing w:after="0" w:line="240" w:lineRule="auto"/>
    </w:pPr>
    <w:rPr>
      <w:rFonts w:ascii="Arial" w:eastAsia="Times New Roman" w:hAnsi="Arial" w:cs="Times New Roman"/>
      <w:sz w:val="20"/>
      <w:szCs w:val="20"/>
      <w:lang w:eastAsia="fr-BE"/>
    </w:rPr>
  </w:style>
  <w:style w:type="character" w:styleId="Mention">
    <w:name w:val="Mention"/>
    <w:basedOn w:val="Policepardfaut"/>
    <w:uiPriority w:val="99"/>
    <w:unhideWhenUsed/>
    <w:rsid w:val="00281FB8"/>
    <w:rPr>
      <w:color w:val="2B579A"/>
      <w:shd w:val="clear" w:color="auto" w:fill="E1DFDD"/>
    </w:rPr>
  </w:style>
  <w:style w:type="character" w:styleId="Lienhypertexte">
    <w:name w:val="Hyperlink"/>
    <w:basedOn w:val="Policepardfaut"/>
    <w:uiPriority w:val="99"/>
    <w:unhideWhenUsed/>
    <w:rsid w:val="00A81B9E"/>
    <w:rPr>
      <w:color w:val="0000FF" w:themeColor="hyperlink"/>
      <w:u w:val="single"/>
    </w:rPr>
  </w:style>
  <w:style w:type="character" w:styleId="Mentionnonrsolue">
    <w:name w:val="Unresolved Mention"/>
    <w:basedOn w:val="Policepardfaut"/>
    <w:uiPriority w:val="99"/>
    <w:semiHidden/>
    <w:unhideWhenUsed/>
    <w:rsid w:val="00A81B9E"/>
    <w:rPr>
      <w:color w:val="605E5C"/>
      <w:shd w:val="clear" w:color="auto" w:fill="E1DFDD"/>
    </w:rPr>
  </w:style>
  <w:style w:type="character" w:styleId="Lienhypertextesuivivisit">
    <w:name w:val="FollowedHyperlink"/>
    <w:basedOn w:val="Policepardfaut"/>
    <w:uiPriority w:val="99"/>
    <w:semiHidden/>
    <w:unhideWhenUsed/>
    <w:rsid w:val="009542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75074">
      <w:bodyDiv w:val="1"/>
      <w:marLeft w:val="0"/>
      <w:marRight w:val="0"/>
      <w:marTop w:val="0"/>
      <w:marBottom w:val="0"/>
      <w:divBdr>
        <w:top w:val="none" w:sz="0" w:space="0" w:color="auto"/>
        <w:left w:val="none" w:sz="0" w:space="0" w:color="auto"/>
        <w:bottom w:val="none" w:sz="0" w:space="0" w:color="auto"/>
        <w:right w:val="none" w:sz="0" w:space="0" w:color="auto"/>
      </w:divBdr>
    </w:div>
    <w:div w:id="401684929">
      <w:bodyDiv w:val="1"/>
      <w:marLeft w:val="0"/>
      <w:marRight w:val="0"/>
      <w:marTop w:val="0"/>
      <w:marBottom w:val="0"/>
      <w:divBdr>
        <w:top w:val="none" w:sz="0" w:space="0" w:color="auto"/>
        <w:left w:val="none" w:sz="0" w:space="0" w:color="auto"/>
        <w:bottom w:val="none" w:sz="0" w:space="0" w:color="auto"/>
        <w:right w:val="none" w:sz="0" w:space="0" w:color="auto"/>
      </w:divBdr>
    </w:div>
    <w:div w:id="496842446">
      <w:bodyDiv w:val="1"/>
      <w:marLeft w:val="0"/>
      <w:marRight w:val="0"/>
      <w:marTop w:val="0"/>
      <w:marBottom w:val="0"/>
      <w:divBdr>
        <w:top w:val="none" w:sz="0" w:space="0" w:color="auto"/>
        <w:left w:val="none" w:sz="0" w:space="0" w:color="auto"/>
        <w:bottom w:val="none" w:sz="0" w:space="0" w:color="auto"/>
        <w:right w:val="none" w:sz="0" w:space="0" w:color="auto"/>
      </w:divBdr>
    </w:div>
    <w:div w:id="558519840">
      <w:bodyDiv w:val="1"/>
      <w:marLeft w:val="0"/>
      <w:marRight w:val="0"/>
      <w:marTop w:val="0"/>
      <w:marBottom w:val="0"/>
      <w:divBdr>
        <w:top w:val="none" w:sz="0" w:space="0" w:color="auto"/>
        <w:left w:val="none" w:sz="0" w:space="0" w:color="auto"/>
        <w:bottom w:val="none" w:sz="0" w:space="0" w:color="auto"/>
        <w:right w:val="none" w:sz="0" w:space="0" w:color="auto"/>
      </w:divBdr>
    </w:div>
    <w:div w:id="563418927">
      <w:bodyDiv w:val="1"/>
      <w:marLeft w:val="0"/>
      <w:marRight w:val="0"/>
      <w:marTop w:val="0"/>
      <w:marBottom w:val="0"/>
      <w:divBdr>
        <w:top w:val="none" w:sz="0" w:space="0" w:color="auto"/>
        <w:left w:val="none" w:sz="0" w:space="0" w:color="auto"/>
        <w:bottom w:val="none" w:sz="0" w:space="0" w:color="auto"/>
        <w:right w:val="none" w:sz="0" w:space="0" w:color="auto"/>
      </w:divBdr>
    </w:div>
    <w:div w:id="975254134">
      <w:bodyDiv w:val="1"/>
      <w:marLeft w:val="0"/>
      <w:marRight w:val="0"/>
      <w:marTop w:val="0"/>
      <w:marBottom w:val="0"/>
      <w:divBdr>
        <w:top w:val="none" w:sz="0" w:space="0" w:color="auto"/>
        <w:left w:val="none" w:sz="0" w:space="0" w:color="auto"/>
        <w:bottom w:val="none" w:sz="0" w:space="0" w:color="auto"/>
        <w:right w:val="none" w:sz="0" w:space="0" w:color="auto"/>
      </w:divBdr>
    </w:div>
    <w:div w:id="1271620880">
      <w:bodyDiv w:val="1"/>
      <w:marLeft w:val="0"/>
      <w:marRight w:val="0"/>
      <w:marTop w:val="0"/>
      <w:marBottom w:val="0"/>
      <w:divBdr>
        <w:top w:val="none" w:sz="0" w:space="0" w:color="auto"/>
        <w:left w:val="none" w:sz="0" w:space="0" w:color="auto"/>
        <w:bottom w:val="none" w:sz="0" w:space="0" w:color="auto"/>
        <w:right w:val="none" w:sz="0" w:space="0" w:color="auto"/>
      </w:divBdr>
    </w:div>
    <w:div w:id="1334600309">
      <w:bodyDiv w:val="1"/>
      <w:marLeft w:val="0"/>
      <w:marRight w:val="0"/>
      <w:marTop w:val="0"/>
      <w:marBottom w:val="0"/>
      <w:divBdr>
        <w:top w:val="none" w:sz="0" w:space="0" w:color="auto"/>
        <w:left w:val="none" w:sz="0" w:space="0" w:color="auto"/>
        <w:bottom w:val="none" w:sz="0" w:space="0" w:color="auto"/>
        <w:right w:val="none" w:sz="0" w:space="0" w:color="auto"/>
      </w:divBdr>
    </w:div>
    <w:div w:id="1529290588">
      <w:bodyDiv w:val="1"/>
      <w:marLeft w:val="0"/>
      <w:marRight w:val="0"/>
      <w:marTop w:val="0"/>
      <w:marBottom w:val="0"/>
      <w:divBdr>
        <w:top w:val="none" w:sz="0" w:space="0" w:color="auto"/>
        <w:left w:val="none" w:sz="0" w:space="0" w:color="auto"/>
        <w:bottom w:val="none" w:sz="0" w:space="0" w:color="auto"/>
        <w:right w:val="none" w:sz="0" w:space="0" w:color="auto"/>
      </w:divBdr>
    </w:div>
    <w:div w:id="1816216853">
      <w:bodyDiv w:val="1"/>
      <w:marLeft w:val="0"/>
      <w:marRight w:val="0"/>
      <w:marTop w:val="0"/>
      <w:marBottom w:val="0"/>
      <w:divBdr>
        <w:top w:val="none" w:sz="0" w:space="0" w:color="auto"/>
        <w:left w:val="none" w:sz="0" w:space="0" w:color="auto"/>
        <w:bottom w:val="none" w:sz="0" w:space="0" w:color="auto"/>
        <w:right w:val="none" w:sz="0" w:space="0" w:color="auto"/>
      </w:divBdr>
    </w:div>
    <w:div w:id="1884638932">
      <w:bodyDiv w:val="1"/>
      <w:marLeft w:val="0"/>
      <w:marRight w:val="0"/>
      <w:marTop w:val="0"/>
      <w:marBottom w:val="0"/>
      <w:divBdr>
        <w:top w:val="none" w:sz="0" w:space="0" w:color="auto"/>
        <w:left w:val="none" w:sz="0" w:space="0" w:color="auto"/>
        <w:bottom w:val="none" w:sz="0" w:space="0" w:color="auto"/>
        <w:right w:val="none" w:sz="0" w:space="0" w:color="auto"/>
      </w:divBdr>
    </w:div>
    <w:div w:id="1892882692">
      <w:bodyDiv w:val="1"/>
      <w:marLeft w:val="0"/>
      <w:marRight w:val="0"/>
      <w:marTop w:val="0"/>
      <w:marBottom w:val="0"/>
      <w:divBdr>
        <w:top w:val="none" w:sz="0" w:space="0" w:color="auto"/>
        <w:left w:val="none" w:sz="0" w:space="0" w:color="auto"/>
        <w:bottom w:val="none" w:sz="0" w:space="0" w:color="auto"/>
        <w:right w:val="none" w:sz="0" w:space="0" w:color="auto"/>
      </w:divBdr>
    </w:div>
    <w:div w:id="1921913368">
      <w:bodyDiv w:val="1"/>
      <w:marLeft w:val="0"/>
      <w:marRight w:val="0"/>
      <w:marTop w:val="0"/>
      <w:marBottom w:val="0"/>
      <w:divBdr>
        <w:top w:val="none" w:sz="0" w:space="0" w:color="auto"/>
        <w:left w:val="none" w:sz="0" w:space="0" w:color="auto"/>
        <w:bottom w:val="none" w:sz="0" w:space="0" w:color="auto"/>
        <w:right w:val="none" w:sz="0" w:space="0" w:color="auto"/>
      </w:divBdr>
    </w:div>
    <w:div w:id="1959867615">
      <w:bodyDiv w:val="1"/>
      <w:marLeft w:val="0"/>
      <w:marRight w:val="0"/>
      <w:marTop w:val="0"/>
      <w:marBottom w:val="0"/>
      <w:divBdr>
        <w:top w:val="none" w:sz="0" w:space="0" w:color="auto"/>
        <w:left w:val="none" w:sz="0" w:space="0" w:color="auto"/>
        <w:bottom w:val="none" w:sz="0" w:space="0" w:color="auto"/>
        <w:right w:val="none" w:sz="0" w:space="0" w:color="auto"/>
      </w:divBdr>
    </w:div>
    <w:div w:id="2072577701">
      <w:bodyDiv w:val="1"/>
      <w:marLeft w:val="0"/>
      <w:marRight w:val="0"/>
      <w:marTop w:val="0"/>
      <w:marBottom w:val="0"/>
      <w:divBdr>
        <w:top w:val="none" w:sz="0" w:space="0" w:color="auto"/>
        <w:left w:val="none" w:sz="0" w:space="0" w:color="auto"/>
        <w:bottom w:val="none" w:sz="0" w:space="0" w:color="auto"/>
        <w:right w:val="none" w:sz="0" w:space="0" w:color="auto"/>
      </w:divBdr>
    </w:div>
    <w:div w:id="208433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nb xmlns="86d8d313-957f-44b4-bb66-f96f0d40e904" xsi:nil="true"/>
    <TaxCatchAll xmlns="ff960655-24fd-4f3f-8e9c-285049d99abf" xsi:nil="true"/>
    <lcf76f155ced4ddcb4097134ff3c332f xmlns="86d8d313-957f-44b4-bb66-f96f0d40e904">
      <Terms xmlns="http://schemas.microsoft.com/office/infopath/2007/PartnerControls"/>
    </lcf76f155ced4ddcb4097134ff3c332f>
    <hot_x002d_cold xmlns="86d8d313-957f-44b4-bb66-f96f0d40e904" xsi:nil="true"/>
    <type xmlns="86d8d313-957f-44b4-bb66-f96f0d40e9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4" ma:contentTypeDescription="Create a new document." ma:contentTypeScope="" ma:versionID="15e312bb6fc8423024d02e916bfd42cb">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3225c10c9b984a2b74efa46adc402cf1"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hot_x002d_cold"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b" ma:index="21" nillable="true" ma:displayName="nb" ma:format="Dropdown" ma:internalName="nb"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ot_x002d_cold" ma:index="28" nillable="true" ma:displayName="hot-cold" ma:format="Dropdown" ma:internalName="hot_x002d_cold">
      <xsd:simpleType>
        <xsd:restriction base="dms:Choice">
          <xsd:enumeration value="hot"/>
          <xsd:enumeration value="cold"/>
        </xsd:restriction>
      </xsd:simpleType>
    </xsd:element>
    <xsd:element name="type" ma:index="29" nillable="true" ma:displayName="type" ma:format="Dropdown" ma:internalName="type">
      <xsd:simpleType>
        <xsd:restriction base="dms:Choice">
          <xsd:enumeration value="diner"/>
          <xsd:enumeration value="dessert"/>
          <xsd:enumeration value="drinks"/>
        </xsd:restriction>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64FBFE-7A46-4435-8AA6-2FD499B09EDE}">
  <ds:schemaRefs>
    <ds:schemaRef ds:uri="http://schemas.openxmlformats.org/officeDocument/2006/bibliography"/>
  </ds:schemaRefs>
</ds:datastoreItem>
</file>

<file path=customXml/itemProps2.xml><?xml version="1.0" encoding="utf-8"?>
<ds:datastoreItem xmlns:ds="http://schemas.openxmlformats.org/officeDocument/2006/customXml" ds:itemID="{01497B5B-2BDD-4E2B-8A60-DBE9B70E6F17}">
  <ds:schemaRefs>
    <ds:schemaRef ds:uri="http://schemas.microsoft.com/office/2006/metadata/properties"/>
    <ds:schemaRef ds:uri="86d8d313-957f-44b4-bb66-f96f0d40e904"/>
    <ds:schemaRef ds:uri="ff960655-24fd-4f3f-8e9c-285049d99abf"/>
    <ds:schemaRef ds:uri="http://schemas.microsoft.com/office/infopath/2007/PartnerControls"/>
  </ds:schemaRefs>
</ds:datastoreItem>
</file>

<file path=customXml/itemProps3.xml><?xml version="1.0" encoding="utf-8"?>
<ds:datastoreItem xmlns:ds="http://schemas.openxmlformats.org/officeDocument/2006/customXml" ds:itemID="{7890D7BC-503F-438F-AD3C-5D9BBE3C0B8C}">
  <ds:schemaRefs>
    <ds:schemaRef ds:uri="http://schemas.microsoft.com/sharepoint/v3/contenttype/forms"/>
  </ds:schemaRefs>
</ds:datastoreItem>
</file>

<file path=customXml/itemProps4.xml><?xml version="1.0" encoding="utf-8"?>
<ds:datastoreItem xmlns:ds="http://schemas.openxmlformats.org/officeDocument/2006/customXml" ds:itemID="{FC09F42C-3AD0-4EB5-B8D9-0D6F76918AC8}"/>
</file>

<file path=docProps/app.xml><?xml version="1.0" encoding="utf-8"?>
<Properties xmlns="http://schemas.openxmlformats.org/officeDocument/2006/extended-properties" xmlns:vt="http://schemas.openxmlformats.org/officeDocument/2006/docPropsVTypes">
  <Template>Normal</Template>
  <TotalTime>0</TotalTime>
  <Pages>5</Pages>
  <Words>2107</Words>
  <Characters>12243</Characters>
  <Application>Microsoft Office Word</Application>
  <DocSecurity>0</DocSecurity>
  <Lines>185</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Fatiha Berrazi</dc:creator>
  <cp:keywords/>
  <dc:description/>
  <cp:lastModifiedBy>Alexia Cauwe</cp:lastModifiedBy>
  <cp:revision>92</cp:revision>
  <cp:lastPrinted>2026-02-13T12:45:00Z</cp:lastPrinted>
  <dcterms:created xsi:type="dcterms:W3CDTF">2026-02-13T07:59:00Z</dcterms:created>
  <dcterms:modified xsi:type="dcterms:W3CDTF">2026-03-10T09:41:00Z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Order">
    <vt:r8>752200</vt:r8>
  </property>
  <property fmtid="{D5CDD505-2E9C-101B-9397-08002B2CF9AE}" pid="4" name="MediaServiceImageTags">
    <vt:lpwstr/>
  </property>
  <property fmtid="{D5CDD505-2E9C-101B-9397-08002B2CF9AE}" pid="5" name="docLang">
    <vt:lpwstr>fr</vt:lpwstr>
  </property>
</Properties>
</file>