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C8CB9" w14:textId="1D555FFE" w:rsidR="0073656A" w:rsidRPr="00416E02" w:rsidRDefault="005946DF" w:rsidP="00416E02">
      <w:pPr>
        <w:pBdr>
          <w:top w:val="nil"/>
          <w:left w:val="nil"/>
          <w:bottom w:val="nil"/>
          <w:right w:val="nil"/>
          <w:between w:val="nil"/>
        </w:pBdr>
        <w:tabs>
          <w:tab w:val="center" w:pos="4400"/>
          <w:tab w:val="right" w:pos="8780"/>
        </w:tabs>
        <w:spacing w:after="200"/>
        <w:ind w:left="2685" w:hanging="2685"/>
        <w:jc w:val="both"/>
        <w:rPr>
          <w:rFonts w:ascii="Arial" w:eastAsia="Georgia" w:hAnsi="Arial" w:cs="Arial"/>
          <w:b/>
          <w:lang w:val="fr-BE"/>
        </w:rPr>
      </w:pPr>
      <w:r w:rsidRPr="00416E02">
        <w:rPr>
          <w:rFonts w:ascii="Arial" w:eastAsia="Georgia" w:hAnsi="Arial" w:cs="Arial"/>
          <w:b/>
          <w:lang w:val="fr-BE"/>
        </w:rPr>
        <w:t xml:space="preserve">Lettre de mission – </w:t>
      </w:r>
      <w:proofErr w:type="spellStart"/>
      <w:r w:rsidRPr="00416E02">
        <w:rPr>
          <w:rFonts w:ascii="Arial" w:eastAsia="Georgia" w:hAnsi="Arial" w:cs="Arial"/>
          <w:b/>
          <w:lang w:val="fr-BE"/>
        </w:rPr>
        <w:t>Agreed-upon</w:t>
      </w:r>
      <w:proofErr w:type="spellEnd"/>
      <w:r w:rsidRPr="00416E02">
        <w:rPr>
          <w:rFonts w:ascii="Arial" w:eastAsia="Georgia" w:hAnsi="Arial" w:cs="Arial"/>
          <w:b/>
          <w:lang w:val="fr-BE"/>
        </w:rPr>
        <w:t xml:space="preserve"> </w:t>
      </w:r>
      <w:proofErr w:type="spellStart"/>
      <w:r w:rsidRPr="00416E02">
        <w:rPr>
          <w:rFonts w:ascii="Arial" w:eastAsia="Georgia" w:hAnsi="Arial" w:cs="Arial"/>
          <w:b/>
          <w:lang w:val="fr-BE"/>
        </w:rPr>
        <w:t>Procedures</w:t>
      </w:r>
      <w:proofErr w:type="spellEnd"/>
      <w:r w:rsidR="00EF5300" w:rsidRPr="00416E02">
        <w:rPr>
          <w:rFonts w:ascii="Arial" w:eastAsia="Georgia" w:hAnsi="Arial" w:cs="Arial"/>
          <w:b/>
          <w:lang w:val="fr-BE"/>
        </w:rPr>
        <w:t xml:space="preserve"> / Procédures convenues</w:t>
      </w:r>
      <w:r w:rsidRPr="00416E02">
        <w:rPr>
          <w:rFonts w:ascii="Arial" w:eastAsia="Georgia" w:hAnsi="Arial" w:cs="Arial"/>
          <w:b/>
          <w:lang w:val="fr-BE"/>
        </w:rPr>
        <w:t xml:space="preserve"> (ISRS 4400</w:t>
      </w:r>
      <w:r w:rsidR="007B7188">
        <w:rPr>
          <w:rFonts w:ascii="Arial" w:eastAsia="Georgia" w:hAnsi="Arial" w:cs="Arial"/>
          <w:b/>
          <w:lang w:val="fr-BE"/>
        </w:rPr>
        <w:t xml:space="preserve"> </w:t>
      </w:r>
      <w:r w:rsidR="002B1D2B">
        <w:rPr>
          <w:rFonts w:ascii="Arial" w:eastAsia="Georgia" w:hAnsi="Arial" w:cs="Arial"/>
          <w:b/>
          <w:lang w:val="fr-BE"/>
        </w:rPr>
        <w:t>(révisée)</w:t>
      </w:r>
      <w:r w:rsidRPr="00416E02">
        <w:rPr>
          <w:rFonts w:ascii="Arial" w:eastAsia="Georgia" w:hAnsi="Arial" w:cs="Arial"/>
          <w:b/>
          <w:lang w:val="fr-BE"/>
        </w:rPr>
        <w:t>)</w:t>
      </w:r>
    </w:p>
    <w:p w14:paraId="559F7916" w14:textId="77777777" w:rsidR="0073656A" w:rsidRPr="00416E02" w:rsidRDefault="005946DF" w:rsidP="00416E02">
      <w:pPr>
        <w:tabs>
          <w:tab w:val="left" w:pos="3119"/>
        </w:tabs>
        <w:jc w:val="both"/>
        <w:rPr>
          <w:rFonts w:ascii="Arial" w:eastAsia="Georgia" w:hAnsi="Arial" w:cs="Arial"/>
          <w:lang w:val="fr-BE"/>
        </w:rPr>
      </w:pPr>
      <w:r w:rsidRPr="00416E02">
        <w:rPr>
          <w:rFonts w:ascii="Arial" w:eastAsia="Georgia" w:hAnsi="Arial" w:cs="Arial"/>
          <w:lang w:val="fr-BE"/>
        </w:rPr>
        <w:t>Nom et adresse de l</w:t>
      </w:r>
      <w:r w:rsidR="00727C0E" w:rsidRPr="00416E02">
        <w:rPr>
          <w:rFonts w:ascii="Arial" w:eastAsia="Georgia" w:hAnsi="Arial" w:cs="Arial"/>
          <w:lang w:val="fr-BE"/>
        </w:rPr>
        <w:t>’établissement hospitalier</w:t>
      </w:r>
    </w:p>
    <w:p w14:paraId="61F51FC6" w14:textId="77777777" w:rsidR="0073656A" w:rsidRPr="00416E02" w:rsidRDefault="0073656A" w:rsidP="00416E02">
      <w:pPr>
        <w:tabs>
          <w:tab w:val="left" w:pos="3119"/>
        </w:tabs>
        <w:jc w:val="both"/>
        <w:rPr>
          <w:rFonts w:ascii="Arial" w:eastAsia="Georgia" w:hAnsi="Arial" w:cs="Arial"/>
          <w:lang w:val="fr-BE"/>
        </w:rPr>
      </w:pPr>
    </w:p>
    <w:p w14:paraId="13D0E685" w14:textId="258BEADC" w:rsidR="0073656A" w:rsidRPr="00416E02" w:rsidRDefault="005946DF" w:rsidP="00416E02">
      <w:pPr>
        <w:tabs>
          <w:tab w:val="left" w:pos="3119"/>
        </w:tabs>
        <w:jc w:val="both"/>
        <w:rPr>
          <w:rFonts w:ascii="Arial" w:eastAsia="Georgia" w:hAnsi="Arial" w:cs="Arial"/>
          <w:lang w:val="fr-BE"/>
        </w:rPr>
      </w:pPr>
      <w:r w:rsidRPr="00416E02">
        <w:rPr>
          <w:rFonts w:ascii="Arial" w:eastAsia="Georgia" w:hAnsi="Arial" w:cs="Arial"/>
          <w:lang w:val="fr-BE"/>
        </w:rPr>
        <w:t>A l’attention d</w:t>
      </w:r>
      <w:r w:rsidR="00BD02D4" w:rsidRPr="00416E02">
        <w:rPr>
          <w:rFonts w:ascii="Arial" w:eastAsia="Georgia" w:hAnsi="Arial" w:cs="Arial"/>
          <w:lang w:val="fr-BE"/>
        </w:rPr>
        <w:t>e l’</w:t>
      </w:r>
      <w:r w:rsidR="002841E1" w:rsidRPr="00416E02">
        <w:rPr>
          <w:rFonts w:ascii="Arial" w:eastAsia="Georgia" w:hAnsi="Arial" w:cs="Arial"/>
          <w:lang w:val="fr-BE"/>
        </w:rPr>
        <w:t>O</w:t>
      </w:r>
      <w:r w:rsidR="00BD02D4" w:rsidRPr="00416E02">
        <w:rPr>
          <w:rFonts w:ascii="Arial" w:eastAsia="Georgia" w:hAnsi="Arial" w:cs="Arial"/>
          <w:lang w:val="fr-BE"/>
        </w:rPr>
        <w:t xml:space="preserve">rgane </w:t>
      </w:r>
      <w:r w:rsidRPr="00416E02">
        <w:rPr>
          <w:rFonts w:ascii="Arial" w:eastAsia="Georgia" w:hAnsi="Arial" w:cs="Arial"/>
          <w:lang w:val="fr-BE"/>
        </w:rPr>
        <w:t>d’administration</w:t>
      </w:r>
    </w:p>
    <w:p w14:paraId="47FE080E" w14:textId="77777777" w:rsidR="0073656A" w:rsidRPr="00416E02" w:rsidRDefault="0073656A" w:rsidP="00416E02">
      <w:pPr>
        <w:jc w:val="both"/>
        <w:rPr>
          <w:rFonts w:ascii="Arial" w:eastAsia="Georgia" w:hAnsi="Arial" w:cs="Arial"/>
          <w:lang w:val="fr-BE"/>
        </w:rPr>
      </w:pPr>
    </w:p>
    <w:p w14:paraId="7787DC7F" w14:textId="77777777" w:rsidR="0073656A" w:rsidRPr="00416E02" w:rsidRDefault="00BF2BD1" w:rsidP="00416E02">
      <w:pPr>
        <w:tabs>
          <w:tab w:val="left" w:pos="0"/>
          <w:tab w:val="left" w:pos="91"/>
          <w:tab w:val="left" w:pos="300"/>
          <w:tab w:val="left" w:pos="828"/>
          <w:tab w:val="left" w:pos="1423"/>
          <w:tab w:val="left" w:pos="2018"/>
          <w:tab w:val="left" w:pos="2613"/>
          <w:tab w:val="left" w:pos="3208"/>
          <w:tab w:val="left" w:pos="3804"/>
          <w:tab w:val="left" w:pos="4399"/>
          <w:tab w:val="left" w:pos="4994"/>
          <w:tab w:val="left" w:pos="5589"/>
          <w:tab w:val="left" w:pos="6184"/>
          <w:tab w:val="left" w:pos="6780"/>
          <w:tab w:val="left" w:pos="7375"/>
          <w:tab w:val="left" w:pos="7970"/>
          <w:tab w:val="left" w:pos="8565"/>
          <w:tab w:val="left" w:pos="9160"/>
        </w:tabs>
        <w:ind w:left="828" w:right="333" w:hanging="828"/>
        <w:jc w:val="both"/>
        <w:rPr>
          <w:rFonts w:ascii="Arial" w:eastAsia="Georgia" w:hAnsi="Arial" w:cs="Arial"/>
          <w:lang w:val="fr-BE"/>
        </w:rPr>
      </w:pPr>
      <w:r w:rsidRPr="00416E02">
        <w:rPr>
          <w:rFonts w:ascii="Arial" w:eastAsia="Georgia" w:hAnsi="Arial" w:cs="Arial"/>
          <w:highlight w:val="yellow"/>
          <w:lang w:val="fr-BE"/>
        </w:rPr>
        <w:t>XX</w:t>
      </w:r>
      <w:r w:rsidRPr="00416E02">
        <w:rPr>
          <w:rFonts w:ascii="Arial" w:eastAsia="Georgia" w:hAnsi="Arial" w:cs="Arial"/>
          <w:lang w:val="fr-BE"/>
        </w:rPr>
        <w:t xml:space="preserve">, le </w:t>
      </w:r>
      <w:r w:rsidRPr="00416E02">
        <w:rPr>
          <w:rFonts w:ascii="Arial" w:eastAsia="Georgia" w:hAnsi="Arial" w:cs="Arial"/>
          <w:highlight w:val="yellow"/>
          <w:lang w:val="fr-BE"/>
        </w:rPr>
        <w:t>XX</w:t>
      </w:r>
      <w:r w:rsidRPr="00416E02">
        <w:rPr>
          <w:rFonts w:ascii="Arial" w:eastAsia="Georgia" w:hAnsi="Arial" w:cs="Arial"/>
          <w:lang w:val="fr-BE"/>
        </w:rPr>
        <w:t xml:space="preserve"> 2021</w:t>
      </w:r>
    </w:p>
    <w:p w14:paraId="3222E50E" w14:textId="77777777" w:rsidR="0073656A" w:rsidRPr="00416E02" w:rsidRDefault="0073656A" w:rsidP="00416E02">
      <w:pPr>
        <w:jc w:val="both"/>
        <w:rPr>
          <w:rFonts w:ascii="Arial" w:eastAsia="Georgia" w:hAnsi="Arial" w:cs="Arial"/>
          <w:lang w:val="fr-BE"/>
        </w:rPr>
      </w:pPr>
    </w:p>
    <w:p w14:paraId="7FBA19BB" w14:textId="77777777" w:rsidR="0073656A" w:rsidRPr="00416E02" w:rsidRDefault="00260C4E" w:rsidP="00416E02">
      <w:pPr>
        <w:tabs>
          <w:tab w:val="left" w:pos="0"/>
          <w:tab w:val="left" w:pos="91"/>
          <w:tab w:val="left" w:pos="300"/>
          <w:tab w:val="left" w:pos="828"/>
          <w:tab w:val="left" w:pos="1423"/>
          <w:tab w:val="left" w:pos="2018"/>
          <w:tab w:val="left" w:pos="2613"/>
          <w:tab w:val="left" w:pos="3208"/>
          <w:tab w:val="left" w:pos="3804"/>
          <w:tab w:val="left" w:pos="4399"/>
          <w:tab w:val="left" w:pos="4994"/>
          <w:tab w:val="left" w:pos="5589"/>
          <w:tab w:val="left" w:pos="6184"/>
          <w:tab w:val="left" w:pos="6780"/>
          <w:tab w:val="left" w:pos="7375"/>
          <w:tab w:val="left" w:pos="7970"/>
          <w:tab w:val="left" w:pos="8565"/>
          <w:tab w:val="left" w:pos="9160"/>
        </w:tabs>
        <w:ind w:left="828" w:right="333" w:hanging="828"/>
        <w:jc w:val="both"/>
        <w:rPr>
          <w:rFonts w:ascii="Arial" w:eastAsia="Georgia" w:hAnsi="Arial" w:cs="Arial"/>
          <w:lang w:val="fr-BE"/>
        </w:rPr>
      </w:pPr>
      <w:r w:rsidRPr="00416E02">
        <w:rPr>
          <w:rFonts w:ascii="Arial" w:eastAsia="Georgia" w:hAnsi="Arial" w:cs="Arial"/>
          <w:lang w:val="fr-BE"/>
        </w:rPr>
        <w:t>Références</w:t>
      </w:r>
      <w:r w:rsidR="00BF2BD1" w:rsidRPr="00416E02">
        <w:rPr>
          <w:rFonts w:ascii="Arial" w:eastAsia="Georgia" w:hAnsi="Arial" w:cs="Arial"/>
          <w:lang w:val="fr-BE"/>
        </w:rPr>
        <w:t xml:space="preserve"> : </w:t>
      </w:r>
      <w:r w:rsidR="00BF2BD1" w:rsidRPr="00416E02">
        <w:rPr>
          <w:rFonts w:ascii="Arial" w:eastAsia="Georgia" w:hAnsi="Arial" w:cs="Arial"/>
          <w:highlight w:val="yellow"/>
          <w:lang w:val="fr-BE"/>
        </w:rPr>
        <w:t>XX</w:t>
      </w:r>
    </w:p>
    <w:p w14:paraId="217A1E5C" w14:textId="77777777" w:rsidR="0073656A" w:rsidRPr="00416E02" w:rsidRDefault="0073656A" w:rsidP="00416E02">
      <w:pPr>
        <w:jc w:val="both"/>
        <w:rPr>
          <w:rFonts w:ascii="Arial" w:eastAsia="Georgia" w:hAnsi="Arial" w:cs="Arial"/>
          <w:lang w:val="fr-BE"/>
        </w:rPr>
      </w:pPr>
    </w:p>
    <w:p w14:paraId="38B33B65" w14:textId="51401A37" w:rsidR="0073656A" w:rsidRPr="00416E02" w:rsidRDefault="00260C4E" w:rsidP="00416E02">
      <w:pPr>
        <w:tabs>
          <w:tab w:val="left" w:pos="0"/>
          <w:tab w:val="left" w:pos="91"/>
          <w:tab w:val="left" w:pos="300"/>
          <w:tab w:val="left" w:pos="828"/>
          <w:tab w:val="left" w:pos="1423"/>
          <w:tab w:val="left" w:pos="2018"/>
          <w:tab w:val="left" w:pos="2613"/>
          <w:tab w:val="left" w:pos="3208"/>
          <w:tab w:val="left" w:pos="3804"/>
          <w:tab w:val="left" w:pos="4399"/>
          <w:tab w:val="left" w:pos="4994"/>
          <w:tab w:val="left" w:pos="5589"/>
          <w:tab w:val="left" w:pos="6184"/>
          <w:tab w:val="left" w:pos="6780"/>
          <w:tab w:val="left" w:pos="7375"/>
          <w:tab w:val="left" w:pos="7970"/>
          <w:tab w:val="left" w:pos="8565"/>
          <w:tab w:val="left" w:pos="9160"/>
        </w:tabs>
        <w:ind w:left="828" w:right="333" w:hanging="828"/>
        <w:jc w:val="both"/>
        <w:rPr>
          <w:rFonts w:ascii="Arial" w:eastAsia="Georgia" w:hAnsi="Arial" w:cs="Arial"/>
          <w:lang w:val="fr-BE"/>
        </w:rPr>
      </w:pPr>
      <w:r w:rsidRPr="00416E02">
        <w:rPr>
          <w:rFonts w:ascii="Arial" w:eastAsia="Georgia" w:hAnsi="Arial" w:cs="Arial"/>
          <w:lang w:val="fr-BE"/>
        </w:rPr>
        <w:t xml:space="preserve">Chers </w:t>
      </w:r>
      <w:r w:rsidR="00F05C08" w:rsidRPr="00416E02">
        <w:rPr>
          <w:rFonts w:ascii="Arial" w:eastAsia="Georgia" w:hAnsi="Arial" w:cs="Arial"/>
          <w:lang w:val="fr-BE"/>
        </w:rPr>
        <w:t>membres de l’Organe d’administration</w:t>
      </w:r>
      <w:r w:rsidRPr="00416E02">
        <w:rPr>
          <w:rFonts w:ascii="Arial" w:eastAsia="Georgia" w:hAnsi="Arial" w:cs="Arial"/>
          <w:lang w:val="fr-BE"/>
        </w:rPr>
        <w:t>,</w:t>
      </w:r>
    </w:p>
    <w:p w14:paraId="4EFA67C9" w14:textId="77777777" w:rsidR="0073656A" w:rsidRPr="00416E02" w:rsidRDefault="0073656A" w:rsidP="00416E02">
      <w:pPr>
        <w:jc w:val="both"/>
        <w:rPr>
          <w:rFonts w:ascii="Arial" w:eastAsia="Georgia" w:hAnsi="Arial" w:cs="Arial"/>
          <w:lang w:val="fr-BE"/>
        </w:rPr>
      </w:pPr>
    </w:p>
    <w:p w14:paraId="128DB420" w14:textId="77777777" w:rsidR="00932EFD" w:rsidRPr="00416E02" w:rsidRDefault="005946DF" w:rsidP="00416E02">
      <w:pPr>
        <w:pBdr>
          <w:top w:val="nil"/>
          <w:left w:val="nil"/>
          <w:bottom w:val="nil"/>
          <w:right w:val="nil"/>
          <w:between w:val="nil"/>
        </w:pBdr>
        <w:jc w:val="both"/>
        <w:rPr>
          <w:rFonts w:ascii="Arial" w:eastAsia="Georgia" w:hAnsi="Arial" w:cs="Arial"/>
          <w:b/>
          <w:lang w:val="fr-BE"/>
        </w:rPr>
      </w:pPr>
      <w:r w:rsidRPr="00416E02">
        <w:rPr>
          <w:rFonts w:ascii="Arial" w:eastAsia="Georgia" w:hAnsi="Arial" w:cs="Arial"/>
          <w:b/>
          <w:lang w:val="fr-BE"/>
        </w:rPr>
        <w:t xml:space="preserve">Procédures convenues en relation avec </w:t>
      </w:r>
      <w:r w:rsidR="00932EFD" w:rsidRPr="00416E02">
        <w:rPr>
          <w:rFonts w:ascii="Arial" w:eastAsia="CIDFont+F2" w:hAnsi="Arial" w:cs="Arial"/>
          <w:b/>
          <w:bCs/>
          <w:lang w:val="fr-BE"/>
        </w:rPr>
        <w:t xml:space="preserve">le pourcentage annuel moyen de prélèvements </w:t>
      </w:r>
      <w:r w:rsidR="00383774" w:rsidRPr="00416E02">
        <w:rPr>
          <w:rFonts w:ascii="Arial" w:eastAsia="CIDFont+F2" w:hAnsi="Arial" w:cs="Arial"/>
          <w:b/>
          <w:bCs/>
          <w:lang w:val="fr-BE"/>
        </w:rPr>
        <w:t xml:space="preserve">2019 </w:t>
      </w:r>
      <w:r w:rsidR="003A724A" w:rsidRPr="00416E02">
        <w:rPr>
          <w:rFonts w:ascii="Arial" w:eastAsia="CIDFont+F2" w:hAnsi="Arial" w:cs="Arial"/>
          <w:b/>
          <w:bCs/>
          <w:lang w:val="fr-BE"/>
        </w:rPr>
        <w:t xml:space="preserve">sur les honoraires </w:t>
      </w:r>
      <w:r w:rsidR="00932EFD" w:rsidRPr="00416E02">
        <w:rPr>
          <w:rFonts w:ascii="Arial" w:eastAsia="CIDFont+F2" w:hAnsi="Arial" w:cs="Arial"/>
          <w:b/>
          <w:bCs/>
          <w:lang w:val="fr-BE"/>
        </w:rPr>
        <w:t>qui est appliqué au sein de l’</w:t>
      </w:r>
      <w:r w:rsidR="000F5890" w:rsidRPr="00416E02">
        <w:rPr>
          <w:rFonts w:ascii="Arial" w:eastAsia="CIDFont+F2" w:hAnsi="Arial" w:cs="Arial"/>
          <w:b/>
          <w:bCs/>
          <w:lang w:val="fr-BE"/>
        </w:rPr>
        <w:t>H</w:t>
      </w:r>
      <w:r w:rsidR="00932EFD" w:rsidRPr="00416E02">
        <w:rPr>
          <w:rFonts w:ascii="Arial" w:eastAsia="CIDFont+F2" w:hAnsi="Arial" w:cs="Arial"/>
          <w:b/>
          <w:bCs/>
          <w:lang w:val="fr-BE"/>
        </w:rPr>
        <w:t>ôpital</w:t>
      </w:r>
    </w:p>
    <w:p w14:paraId="6143EB31" w14:textId="77777777" w:rsidR="00932EFD" w:rsidRPr="00416E02" w:rsidRDefault="00932EFD" w:rsidP="00416E02">
      <w:pPr>
        <w:pBdr>
          <w:top w:val="nil"/>
          <w:left w:val="nil"/>
          <w:bottom w:val="nil"/>
          <w:right w:val="nil"/>
          <w:between w:val="nil"/>
        </w:pBdr>
        <w:jc w:val="both"/>
        <w:rPr>
          <w:rFonts w:ascii="Arial" w:eastAsia="Georgia" w:hAnsi="Arial" w:cs="Arial"/>
          <w:b/>
          <w:lang w:val="fr-BE"/>
        </w:rPr>
      </w:pPr>
    </w:p>
    <w:p w14:paraId="006670FF" w14:textId="26817D73" w:rsidR="00AC457D" w:rsidRDefault="00B23687" w:rsidP="00416E02">
      <w:pPr>
        <w:autoSpaceDE w:val="0"/>
        <w:autoSpaceDN w:val="0"/>
        <w:adjustRightInd w:val="0"/>
        <w:jc w:val="both"/>
        <w:rPr>
          <w:rFonts w:ascii="Arial" w:eastAsia="Georgia" w:hAnsi="Arial" w:cs="Arial"/>
          <w:lang w:val="fr-BE"/>
        </w:rPr>
      </w:pPr>
      <w:r>
        <w:rPr>
          <w:rFonts w:ascii="Arial" w:eastAsia="Georgia" w:hAnsi="Arial" w:cs="Arial"/>
          <w:lang w:val="fr-BE"/>
        </w:rPr>
        <w:t xml:space="preserve">L’objet de </w:t>
      </w:r>
      <w:r w:rsidR="005B642F">
        <w:rPr>
          <w:rFonts w:ascii="Arial" w:eastAsia="Georgia" w:hAnsi="Arial" w:cs="Arial"/>
          <w:lang w:val="fr-BE"/>
        </w:rPr>
        <w:t>l</w:t>
      </w:r>
      <w:r w:rsidR="005946DF" w:rsidRPr="00416E02">
        <w:rPr>
          <w:rFonts w:ascii="Arial" w:eastAsia="Georgia" w:hAnsi="Arial" w:cs="Arial"/>
          <w:lang w:val="fr-BE"/>
        </w:rPr>
        <w:t>a présente lettre vise à confirmer les modalités d’</w:t>
      </w:r>
      <w:r w:rsidR="00A840EF">
        <w:rPr>
          <w:rFonts w:ascii="Arial" w:eastAsia="Georgia" w:hAnsi="Arial" w:cs="Arial"/>
          <w:lang w:val="fr-BE"/>
        </w:rPr>
        <w:t>exécution</w:t>
      </w:r>
      <w:r w:rsidR="005946DF" w:rsidRPr="00416E02">
        <w:rPr>
          <w:rFonts w:ascii="Arial" w:eastAsia="Georgia" w:hAnsi="Arial" w:cs="Arial"/>
          <w:lang w:val="fr-BE"/>
        </w:rPr>
        <w:t xml:space="preserve"> de la mission que nous, </w:t>
      </w:r>
      <w:r w:rsidR="00BF2BD1" w:rsidRPr="00416E02">
        <w:rPr>
          <w:rFonts w:ascii="Arial" w:eastAsia="Georgia" w:hAnsi="Arial" w:cs="Arial"/>
          <w:highlight w:val="yellow"/>
          <w:lang w:val="fr-BE"/>
        </w:rPr>
        <w:t>XX</w:t>
      </w:r>
      <w:r w:rsidR="005946DF" w:rsidRPr="00416E02">
        <w:rPr>
          <w:rFonts w:ascii="Arial" w:eastAsia="Georgia" w:hAnsi="Arial" w:cs="Arial"/>
          <w:lang w:val="fr-BE"/>
        </w:rPr>
        <w:t xml:space="preserve"> Reviseurs d'Entreprises </w:t>
      </w:r>
      <w:r w:rsidR="00BF2BD1" w:rsidRPr="00416E02">
        <w:rPr>
          <w:rFonts w:ascii="Arial" w:eastAsia="Georgia" w:hAnsi="Arial" w:cs="Arial"/>
          <w:highlight w:val="yellow"/>
          <w:lang w:val="fr-BE"/>
        </w:rPr>
        <w:t>XX</w:t>
      </w:r>
      <w:r w:rsidR="005946DF" w:rsidRPr="00416E02">
        <w:rPr>
          <w:rFonts w:ascii="Arial" w:eastAsia="Georgia" w:hAnsi="Arial" w:cs="Arial"/>
          <w:lang w:val="fr-BE"/>
        </w:rPr>
        <w:t xml:space="preserve"> (« </w:t>
      </w:r>
      <w:r w:rsidR="00BF2BD1" w:rsidRPr="00416E02">
        <w:rPr>
          <w:rFonts w:ascii="Arial" w:eastAsia="Georgia" w:hAnsi="Arial" w:cs="Arial"/>
          <w:highlight w:val="yellow"/>
          <w:lang w:val="fr-BE"/>
        </w:rPr>
        <w:t>XX</w:t>
      </w:r>
      <w:r w:rsidR="005946DF" w:rsidRPr="00416E02">
        <w:rPr>
          <w:rFonts w:ascii="Arial" w:eastAsia="Georgia" w:hAnsi="Arial" w:cs="Arial"/>
          <w:lang w:val="fr-BE"/>
        </w:rPr>
        <w:t xml:space="preserve"> »), allons exécuter </w:t>
      </w:r>
      <w:r w:rsidR="001003FA">
        <w:rPr>
          <w:rFonts w:ascii="Arial" w:eastAsia="Georgia" w:hAnsi="Arial" w:cs="Arial"/>
          <w:lang w:val="fr-BE"/>
        </w:rPr>
        <w:t xml:space="preserve">relative </w:t>
      </w:r>
      <w:r w:rsidR="00A030D4">
        <w:rPr>
          <w:rFonts w:ascii="Arial" w:eastAsia="Georgia" w:hAnsi="Arial" w:cs="Arial"/>
          <w:lang w:val="fr-BE"/>
        </w:rPr>
        <w:t>à</w:t>
      </w:r>
      <w:r w:rsidR="00902B61" w:rsidRPr="00416E02">
        <w:rPr>
          <w:rFonts w:ascii="Arial" w:eastAsia="Georgia" w:hAnsi="Arial" w:cs="Arial"/>
          <w:lang w:val="fr-BE"/>
        </w:rPr>
        <w:t xml:space="preserve"> la proposition détaillée et documentée du pourcentage annuel moyen de prélèvements </w:t>
      </w:r>
      <w:r w:rsidR="00383774" w:rsidRPr="00416E02">
        <w:rPr>
          <w:rFonts w:ascii="Arial" w:eastAsia="Georgia" w:hAnsi="Arial" w:cs="Arial"/>
          <w:lang w:val="fr-BE"/>
        </w:rPr>
        <w:t xml:space="preserve">2019 </w:t>
      </w:r>
      <w:r w:rsidR="003A724A" w:rsidRPr="00416E02">
        <w:rPr>
          <w:rFonts w:ascii="Arial" w:eastAsia="Georgia" w:hAnsi="Arial" w:cs="Arial"/>
          <w:lang w:val="fr-BE"/>
        </w:rPr>
        <w:t xml:space="preserve">sur les honoraires </w:t>
      </w:r>
      <w:r w:rsidR="001003FA" w:rsidRPr="00416E02">
        <w:rPr>
          <w:rFonts w:ascii="Arial" w:eastAsia="Georgia" w:hAnsi="Arial" w:cs="Arial"/>
          <w:lang w:val="fr-BE"/>
        </w:rPr>
        <w:t xml:space="preserve">(« la Proposition »), </w:t>
      </w:r>
      <w:r w:rsidR="00902B61" w:rsidRPr="00416E02">
        <w:rPr>
          <w:rFonts w:ascii="Arial" w:eastAsia="Georgia" w:hAnsi="Arial" w:cs="Arial"/>
          <w:lang w:val="fr-BE"/>
        </w:rPr>
        <w:t>établie</w:t>
      </w:r>
      <w:r w:rsidR="008702EB" w:rsidRPr="00416E02">
        <w:rPr>
          <w:rFonts w:ascii="Arial" w:eastAsia="Georgia" w:hAnsi="Arial" w:cs="Arial"/>
          <w:lang w:val="fr-BE"/>
        </w:rPr>
        <w:t xml:space="preserve"> par</w:t>
      </w:r>
      <w:r w:rsidR="001003FA">
        <w:rPr>
          <w:rFonts w:ascii="Arial" w:eastAsia="Georgia" w:hAnsi="Arial" w:cs="Arial"/>
          <w:lang w:val="fr-BE"/>
        </w:rPr>
        <w:t xml:space="preserve"> </w:t>
      </w:r>
      <w:r w:rsidR="001003FA" w:rsidRPr="00FE51AE">
        <w:rPr>
          <w:rFonts w:ascii="Arial" w:eastAsia="Georgia" w:hAnsi="Arial" w:cs="Arial"/>
          <w:highlight w:val="yellow"/>
          <w:lang w:val="fr-BE"/>
        </w:rPr>
        <w:t>XXXXXX</w:t>
      </w:r>
      <w:r w:rsidR="008702EB" w:rsidRPr="00416E02">
        <w:rPr>
          <w:rFonts w:ascii="Arial" w:eastAsia="Georgia" w:hAnsi="Arial" w:cs="Arial"/>
          <w:lang w:val="fr-BE"/>
        </w:rPr>
        <w:t xml:space="preserve"> </w:t>
      </w:r>
      <w:r w:rsidR="001003FA">
        <w:rPr>
          <w:rFonts w:ascii="Arial" w:eastAsia="Georgia" w:hAnsi="Arial" w:cs="Arial"/>
          <w:lang w:val="fr-BE"/>
        </w:rPr>
        <w:t>(« </w:t>
      </w:r>
      <w:r w:rsidR="008702EB" w:rsidRPr="00416E02">
        <w:rPr>
          <w:rFonts w:ascii="Arial" w:eastAsia="Georgia" w:hAnsi="Arial" w:cs="Arial"/>
          <w:lang w:val="fr-BE"/>
        </w:rPr>
        <w:t>l’Hôpital</w:t>
      </w:r>
      <w:r w:rsidR="001003FA">
        <w:rPr>
          <w:rFonts w:ascii="Arial" w:eastAsia="Georgia" w:hAnsi="Arial" w:cs="Arial"/>
          <w:lang w:val="fr-BE"/>
        </w:rPr>
        <w:t> »)</w:t>
      </w:r>
      <w:r w:rsidR="008702EB" w:rsidRPr="00416E02">
        <w:rPr>
          <w:rFonts w:ascii="Arial" w:eastAsia="Georgia" w:hAnsi="Arial" w:cs="Arial"/>
          <w:lang w:val="fr-BE"/>
        </w:rPr>
        <w:t xml:space="preserve"> </w:t>
      </w:r>
      <w:r w:rsidR="00902B61" w:rsidRPr="00416E02">
        <w:rPr>
          <w:rFonts w:ascii="Arial" w:eastAsia="Georgia" w:hAnsi="Arial" w:cs="Arial"/>
          <w:lang w:val="fr-BE"/>
        </w:rPr>
        <w:t>dans le respect de l’Arrêté royal du 30 octobre 2020</w:t>
      </w:r>
      <w:r w:rsidR="002E3FD6">
        <w:rPr>
          <w:rFonts w:ascii="Arial" w:eastAsia="Georgia" w:hAnsi="Arial" w:cs="Arial"/>
          <w:lang w:val="fr-BE"/>
        </w:rPr>
        <w:t xml:space="preserve"> et modifié</w:t>
      </w:r>
      <w:r w:rsidR="00B631E4">
        <w:rPr>
          <w:rFonts w:ascii="Arial" w:eastAsia="Georgia" w:hAnsi="Arial" w:cs="Arial"/>
          <w:lang w:val="fr-BE"/>
        </w:rPr>
        <w:t xml:space="preserve"> par l’arrêté royal du 26 septembre 2021</w:t>
      </w:r>
      <w:r w:rsidR="00902B61" w:rsidRPr="00416E02">
        <w:rPr>
          <w:rFonts w:ascii="Arial" w:eastAsia="Georgia" w:hAnsi="Arial" w:cs="Arial"/>
          <w:lang w:val="fr-BE"/>
        </w:rPr>
        <w:t xml:space="preserve"> </w:t>
      </w:r>
      <w:r w:rsidR="00902B61" w:rsidRPr="00416E02">
        <w:rPr>
          <w:rFonts w:ascii="Arial" w:eastAsiaTheme="minorHAnsi" w:hAnsi="Arial" w:cs="Arial"/>
          <w:lang w:val="fr-BE"/>
        </w:rPr>
        <w:t>fixant les modalités d’octroi d’une intervention financière fédérale exceptionnelle aux hôpitaux dans le cadre de l’épidémie de coronavirus « COVID</w:t>
      </w:r>
      <w:r w:rsidR="00722776" w:rsidRPr="00416E02">
        <w:rPr>
          <w:rFonts w:ascii="Arial" w:eastAsiaTheme="minorHAnsi" w:hAnsi="Arial" w:cs="Arial"/>
          <w:lang w:val="fr-BE"/>
        </w:rPr>
        <w:t>-19</w:t>
      </w:r>
      <w:r w:rsidR="00902B61" w:rsidRPr="00416E02">
        <w:rPr>
          <w:rFonts w:ascii="Arial" w:eastAsiaTheme="minorHAnsi" w:hAnsi="Arial" w:cs="Arial"/>
          <w:lang w:val="fr-BE"/>
        </w:rPr>
        <w:t> »</w:t>
      </w:r>
      <w:r w:rsidR="00867DBF">
        <w:rPr>
          <w:rFonts w:ascii="Arial" w:eastAsia="Georgia" w:hAnsi="Arial" w:cs="Arial"/>
          <w:lang w:val="fr-BE"/>
        </w:rPr>
        <w:t>.</w:t>
      </w:r>
      <w:r w:rsidR="00902B61" w:rsidRPr="00416E02">
        <w:rPr>
          <w:rFonts w:ascii="Arial" w:eastAsia="Georgia" w:hAnsi="Arial" w:cs="Arial"/>
          <w:lang w:val="fr-BE"/>
        </w:rPr>
        <w:t xml:space="preserve"> </w:t>
      </w:r>
    </w:p>
    <w:p w14:paraId="297147C1" w14:textId="77777777" w:rsidR="00F46EA6" w:rsidRDefault="00F46EA6" w:rsidP="00416E02">
      <w:pPr>
        <w:autoSpaceDE w:val="0"/>
        <w:autoSpaceDN w:val="0"/>
        <w:adjustRightInd w:val="0"/>
        <w:jc w:val="both"/>
        <w:rPr>
          <w:rFonts w:ascii="Arial" w:eastAsia="Georgia" w:hAnsi="Arial" w:cs="Arial"/>
          <w:lang w:val="fr-BE"/>
        </w:rPr>
      </w:pPr>
    </w:p>
    <w:p w14:paraId="4AE6BA7B" w14:textId="7993A83D" w:rsidR="00902B61" w:rsidRPr="00416E02" w:rsidRDefault="00867DBF" w:rsidP="00416E02">
      <w:pPr>
        <w:autoSpaceDE w:val="0"/>
        <w:autoSpaceDN w:val="0"/>
        <w:adjustRightInd w:val="0"/>
        <w:jc w:val="both"/>
        <w:rPr>
          <w:rFonts w:ascii="Arial" w:eastAsia="CIDFont+F2" w:hAnsi="Arial" w:cs="Arial"/>
          <w:lang w:val="fr-BE"/>
        </w:rPr>
      </w:pPr>
      <w:r>
        <w:rPr>
          <w:rFonts w:ascii="Arial" w:eastAsia="Georgia" w:hAnsi="Arial" w:cs="Arial"/>
          <w:lang w:val="fr-BE"/>
        </w:rPr>
        <w:t>C</w:t>
      </w:r>
      <w:r w:rsidR="00902B61" w:rsidRPr="00416E02">
        <w:rPr>
          <w:rFonts w:ascii="Arial" w:eastAsia="Georgia" w:hAnsi="Arial" w:cs="Arial"/>
          <w:lang w:val="fr-BE"/>
        </w:rPr>
        <w:t>e pourcentage annuel moyen de prélèvements se définit, par référence à la Circulaire</w:t>
      </w:r>
      <w:r w:rsidR="00D540C3">
        <w:rPr>
          <w:rFonts w:ascii="Arial" w:eastAsia="Georgia" w:hAnsi="Arial" w:cs="Arial"/>
          <w:lang w:val="fr-BE"/>
        </w:rPr>
        <w:t xml:space="preserve"> </w:t>
      </w:r>
      <w:r w:rsidR="00483435" w:rsidRPr="00416E02">
        <w:rPr>
          <w:rFonts w:ascii="Arial" w:eastAsia="Georgia" w:hAnsi="Arial" w:cs="Arial"/>
          <w:lang w:val="fr-BE"/>
        </w:rPr>
        <w:t xml:space="preserve">du SPF Santé publique et de l’INAMI </w:t>
      </w:r>
      <w:r w:rsidR="00902B61" w:rsidRPr="00416E02">
        <w:rPr>
          <w:rFonts w:ascii="Arial" w:eastAsia="CIDFont+F2" w:hAnsi="Arial" w:cs="Arial"/>
          <w:lang w:val="fr-BE"/>
        </w:rPr>
        <w:t>à l’intention des gestionnaires et présidents du conseil médical des hôpitaux généraux et psychiatriques du 9 mars 2021 (</w:t>
      </w:r>
      <w:r w:rsidR="00902B61" w:rsidRPr="00416E02">
        <w:rPr>
          <w:rFonts w:ascii="Arial" w:eastAsia="CIDFont+F2" w:hAnsi="Arial" w:cs="Arial"/>
          <w:i/>
          <w:iCs/>
          <w:lang w:val="fr-BE"/>
        </w:rPr>
        <w:t xml:space="preserve">« Intervention financière fédérale exceptionnelle en faveur des hôpitaux dans le cadre de l’épidémie de COVID-19 -Décompte provisoire pour le 1er semestre 2020 – taux de prélèvement par </w:t>
      </w:r>
      <w:r w:rsidR="000F5890" w:rsidRPr="00416E02">
        <w:rPr>
          <w:rFonts w:ascii="Arial" w:eastAsia="CIDFont+F2" w:hAnsi="Arial" w:cs="Arial"/>
          <w:i/>
          <w:iCs/>
          <w:lang w:val="fr-BE"/>
        </w:rPr>
        <w:t>H</w:t>
      </w:r>
      <w:r w:rsidR="00902B61" w:rsidRPr="00416E02">
        <w:rPr>
          <w:rFonts w:ascii="Arial" w:eastAsia="CIDFont+F2" w:hAnsi="Arial" w:cs="Arial"/>
          <w:i/>
          <w:iCs/>
          <w:lang w:val="fr-BE"/>
        </w:rPr>
        <w:t>ôpital : documentation calcul, accord Conseil médical et confirmation par le réviseur d’entreprises »</w:t>
      </w:r>
      <w:r w:rsidR="00902B61" w:rsidRPr="00416E02">
        <w:rPr>
          <w:rFonts w:ascii="Arial" w:eastAsia="CIDFont+F2" w:hAnsi="Arial" w:cs="Arial"/>
          <w:lang w:val="fr-BE"/>
        </w:rPr>
        <w:t>),</w:t>
      </w:r>
      <w:r w:rsidR="00902B61" w:rsidRPr="00416E02">
        <w:rPr>
          <w:rFonts w:ascii="Arial" w:eastAsia="Georgia" w:hAnsi="Arial" w:cs="Arial"/>
          <w:lang w:val="fr-BE"/>
        </w:rPr>
        <w:t xml:space="preserve"> comme </w:t>
      </w:r>
      <w:r w:rsidR="00902B61" w:rsidRPr="00416E02">
        <w:rPr>
          <w:rFonts w:ascii="Arial" w:eastAsia="CIDFont+F2" w:hAnsi="Arial" w:cs="Arial"/>
          <w:i/>
          <w:iCs/>
          <w:lang w:val="fr-BE"/>
        </w:rPr>
        <w:t>« la proportion des honoraires des prestataires de soins qui reviennent au final à l’</w:t>
      </w:r>
      <w:r w:rsidR="000F5890" w:rsidRPr="00416E02">
        <w:rPr>
          <w:rFonts w:ascii="Arial" w:eastAsia="CIDFont+F2" w:hAnsi="Arial" w:cs="Arial"/>
          <w:i/>
          <w:iCs/>
          <w:lang w:val="fr-BE"/>
        </w:rPr>
        <w:t>H</w:t>
      </w:r>
      <w:r w:rsidR="00902B61" w:rsidRPr="00416E02">
        <w:rPr>
          <w:rFonts w:ascii="Arial" w:eastAsia="CIDFont+F2" w:hAnsi="Arial" w:cs="Arial"/>
          <w:i/>
          <w:iCs/>
          <w:lang w:val="fr-BE"/>
        </w:rPr>
        <w:t>ôpital, en application des accords internes existants entre le gestionnaire et les prestataires de soins concernant les frais pris en charge</w:t>
      </w:r>
      <w:r w:rsidR="00625D21" w:rsidRPr="00416E02">
        <w:rPr>
          <w:rFonts w:ascii="Arial" w:eastAsia="CIDFont+F2" w:hAnsi="Arial" w:cs="Arial"/>
          <w:i/>
          <w:iCs/>
          <w:lang w:val="fr-BE"/>
        </w:rPr>
        <w:t>s</w:t>
      </w:r>
      <w:r w:rsidR="00902B61" w:rsidRPr="00416E02">
        <w:rPr>
          <w:rFonts w:ascii="Arial" w:eastAsia="CIDFont+F2" w:hAnsi="Arial" w:cs="Arial"/>
          <w:i/>
          <w:iCs/>
          <w:lang w:val="fr-BE"/>
        </w:rPr>
        <w:t xml:space="preserve"> par l’</w:t>
      </w:r>
      <w:r w:rsidR="000F5890" w:rsidRPr="00416E02">
        <w:rPr>
          <w:rFonts w:ascii="Arial" w:eastAsia="CIDFont+F2" w:hAnsi="Arial" w:cs="Arial"/>
          <w:i/>
          <w:iCs/>
          <w:lang w:val="fr-BE"/>
        </w:rPr>
        <w:t>H</w:t>
      </w:r>
      <w:r w:rsidR="00902B61" w:rsidRPr="00416E02">
        <w:rPr>
          <w:rFonts w:ascii="Arial" w:eastAsia="CIDFont+F2" w:hAnsi="Arial" w:cs="Arial"/>
          <w:i/>
          <w:iCs/>
          <w:lang w:val="fr-BE"/>
        </w:rPr>
        <w:t>ôpital, par rapport au montant total des honoraires facturés par l’</w:t>
      </w:r>
      <w:r w:rsidR="000F5890" w:rsidRPr="00416E02">
        <w:rPr>
          <w:rFonts w:ascii="Arial" w:eastAsia="CIDFont+F2" w:hAnsi="Arial" w:cs="Arial"/>
          <w:i/>
          <w:iCs/>
          <w:lang w:val="fr-BE"/>
        </w:rPr>
        <w:t>H</w:t>
      </w:r>
      <w:r w:rsidR="00902B61" w:rsidRPr="00416E02">
        <w:rPr>
          <w:rFonts w:ascii="Arial" w:eastAsia="CIDFont+F2" w:hAnsi="Arial" w:cs="Arial"/>
          <w:i/>
          <w:iCs/>
          <w:lang w:val="fr-BE"/>
        </w:rPr>
        <w:t>ôpital »</w:t>
      </w:r>
      <w:r w:rsidR="00902B61" w:rsidRPr="00416E02">
        <w:rPr>
          <w:rFonts w:ascii="Arial" w:eastAsia="CIDFont+F2" w:hAnsi="Arial" w:cs="Arial"/>
          <w:lang w:val="fr-BE"/>
        </w:rPr>
        <w:t xml:space="preserve"> (les « Services »).</w:t>
      </w:r>
    </w:p>
    <w:p w14:paraId="6F5207EE" w14:textId="77777777" w:rsidR="00C012E6" w:rsidRDefault="00C012E6" w:rsidP="00416E02">
      <w:pPr>
        <w:jc w:val="both"/>
        <w:rPr>
          <w:rFonts w:ascii="Arial" w:eastAsia="CIDFont+F2" w:hAnsi="Arial" w:cs="Arial"/>
          <w:lang w:val="fr-BE"/>
        </w:rPr>
      </w:pPr>
    </w:p>
    <w:p w14:paraId="656E2DF2" w14:textId="154640F9" w:rsidR="005D5563" w:rsidRDefault="00C012E6" w:rsidP="00416E02">
      <w:pPr>
        <w:jc w:val="both"/>
        <w:rPr>
          <w:rFonts w:ascii="Arial" w:eastAsia="CIDFont+F2" w:hAnsi="Arial" w:cs="Arial"/>
          <w:i/>
          <w:iCs/>
          <w:lang w:val="fr-BE"/>
        </w:rPr>
      </w:pPr>
      <w:r>
        <w:rPr>
          <w:rFonts w:ascii="Arial" w:eastAsia="CIDFont+F2" w:hAnsi="Arial" w:cs="Arial"/>
          <w:lang w:val="fr-BE"/>
        </w:rPr>
        <w:t xml:space="preserve">Cette lettre de mission fait également référence à la </w:t>
      </w:r>
      <w:bookmarkStart w:id="0" w:name="_Hlk88053597"/>
      <w:r>
        <w:rPr>
          <w:rFonts w:ascii="Arial" w:eastAsia="CIDFont+F2" w:hAnsi="Arial" w:cs="Arial"/>
          <w:lang w:val="fr-BE"/>
        </w:rPr>
        <w:t xml:space="preserve">Circulaire </w:t>
      </w:r>
      <w:r w:rsidR="00CC295B" w:rsidRPr="00416E02">
        <w:rPr>
          <w:rFonts w:ascii="Arial" w:eastAsia="Georgia" w:hAnsi="Arial" w:cs="Arial"/>
          <w:lang w:val="fr-BE"/>
        </w:rPr>
        <w:t xml:space="preserve">du SPF Santé publique et de l’INAMI </w:t>
      </w:r>
      <w:r w:rsidR="00CC295B" w:rsidRPr="00416E02">
        <w:rPr>
          <w:rFonts w:ascii="Arial" w:eastAsia="CIDFont+F2" w:hAnsi="Arial" w:cs="Arial"/>
          <w:lang w:val="fr-BE"/>
        </w:rPr>
        <w:t>à l’intention des gestionnaires et présidents d</w:t>
      </w:r>
      <w:r w:rsidR="00777AEC">
        <w:rPr>
          <w:rFonts w:ascii="Arial" w:eastAsia="CIDFont+F2" w:hAnsi="Arial" w:cs="Arial"/>
          <w:lang w:val="fr-BE"/>
        </w:rPr>
        <w:t>es</w:t>
      </w:r>
      <w:r w:rsidR="00CC295B" w:rsidRPr="00416E02">
        <w:rPr>
          <w:rFonts w:ascii="Arial" w:eastAsia="CIDFont+F2" w:hAnsi="Arial" w:cs="Arial"/>
          <w:lang w:val="fr-BE"/>
        </w:rPr>
        <w:t xml:space="preserve"> conseil</w:t>
      </w:r>
      <w:r w:rsidR="00777AEC">
        <w:rPr>
          <w:rFonts w:ascii="Arial" w:eastAsia="CIDFont+F2" w:hAnsi="Arial" w:cs="Arial"/>
          <w:lang w:val="fr-BE"/>
        </w:rPr>
        <w:t>s</w:t>
      </w:r>
      <w:r w:rsidR="00CC295B" w:rsidRPr="00416E02">
        <w:rPr>
          <w:rFonts w:ascii="Arial" w:eastAsia="CIDFont+F2" w:hAnsi="Arial" w:cs="Arial"/>
          <w:lang w:val="fr-BE"/>
        </w:rPr>
        <w:t xml:space="preserve"> </w:t>
      </w:r>
      <w:proofErr w:type="spellStart"/>
      <w:r w:rsidR="00CC295B" w:rsidRPr="00416E02">
        <w:rPr>
          <w:rFonts w:ascii="Arial" w:eastAsia="CIDFont+F2" w:hAnsi="Arial" w:cs="Arial"/>
          <w:lang w:val="fr-BE"/>
        </w:rPr>
        <w:t>médica</w:t>
      </w:r>
      <w:r w:rsidR="00777AEC">
        <w:rPr>
          <w:rFonts w:ascii="Arial" w:eastAsia="CIDFont+F2" w:hAnsi="Arial" w:cs="Arial"/>
          <w:lang w:val="fr-BE"/>
        </w:rPr>
        <w:t>aux</w:t>
      </w:r>
      <w:proofErr w:type="spellEnd"/>
      <w:r w:rsidR="00CC295B" w:rsidRPr="00416E02">
        <w:rPr>
          <w:rFonts w:ascii="Arial" w:eastAsia="CIDFont+F2" w:hAnsi="Arial" w:cs="Arial"/>
          <w:lang w:val="fr-BE"/>
        </w:rPr>
        <w:t xml:space="preserve"> des hôpitaux généraux et psychiatriques du </w:t>
      </w:r>
      <w:r w:rsidR="00052639">
        <w:rPr>
          <w:rFonts w:ascii="Arial" w:eastAsia="CIDFont+F2" w:hAnsi="Arial" w:cs="Arial"/>
          <w:lang w:val="fr-BE"/>
        </w:rPr>
        <w:t>21</w:t>
      </w:r>
      <w:r w:rsidR="00980429">
        <w:rPr>
          <w:rFonts w:ascii="Arial" w:eastAsia="CIDFont+F2" w:hAnsi="Arial" w:cs="Arial"/>
          <w:lang w:val="fr-BE"/>
        </w:rPr>
        <w:t xml:space="preserve"> </w:t>
      </w:r>
      <w:r w:rsidR="00052639">
        <w:rPr>
          <w:rFonts w:ascii="Arial" w:eastAsia="CIDFont+F2" w:hAnsi="Arial" w:cs="Arial"/>
          <w:lang w:val="fr-BE"/>
        </w:rPr>
        <w:t>déc</w:t>
      </w:r>
      <w:r w:rsidR="00980429">
        <w:rPr>
          <w:rFonts w:ascii="Arial" w:eastAsia="CIDFont+F2" w:hAnsi="Arial" w:cs="Arial"/>
          <w:lang w:val="fr-BE"/>
        </w:rPr>
        <w:t xml:space="preserve">embre 2021 </w:t>
      </w:r>
      <w:r w:rsidR="00CC295B" w:rsidRPr="00416E02">
        <w:rPr>
          <w:rFonts w:ascii="Arial" w:eastAsia="CIDFont+F2" w:hAnsi="Arial" w:cs="Arial"/>
          <w:lang w:val="fr-BE"/>
        </w:rPr>
        <w:t>(</w:t>
      </w:r>
      <w:r w:rsidR="00CC295B" w:rsidRPr="00416E02">
        <w:rPr>
          <w:rFonts w:ascii="Arial" w:eastAsia="CIDFont+F2" w:hAnsi="Arial" w:cs="Arial"/>
          <w:i/>
          <w:iCs/>
          <w:lang w:val="fr-BE"/>
        </w:rPr>
        <w:t xml:space="preserve">« Intervention financière fédérale exceptionnelle </w:t>
      </w:r>
      <w:r w:rsidR="00410C86">
        <w:rPr>
          <w:rFonts w:ascii="Arial" w:eastAsia="CIDFont+F2" w:hAnsi="Arial" w:cs="Arial"/>
          <w:i/>
          <w:iCs/>
          <w:lang w:val="fr-BE"/>
        </w:rPr>
        <w:t xml:space="preserve">aux </w:t>
      </w:r>
      <w:r w:rsidR="00CC295B" w:rsidRPr="00416E02">
        <w:rPr>
          <w:rFonts w:ascii="Arial" w:eastAsia="CIDFont+F2" w:hAnsi="Arial" w:cs="Arial"/>
          <w:i/>
          <w:iCs/>
          <w:lang w:val="fr-BE"/>
        </w:rPr>
        <w:t>hôpitaux dans le cadre de l’épidémie d</w:t>
      </w:r>
      <w:r w:rsidR="00410C86">
        <w:rPr>
          <w:rFonts w:ascii="Arial" w:eastAsia="CIDFont+F2" w:hAnsi="Arial" w:cs="Arial"/>
          <w:i/>
          <w:iCs/>
          <w:lang w:val="fr-BE"/>
        </w:rPr>
        <w:t>u</w:t>
      </w:r>
      <w:r w:rsidR="00CC295B" w:rsidRPr="00416E02">
        <w:rPr>
          <w:rFonts w:ascii="Arial" w:eastAsia="CIDFont+F2" w:hAnsi="Arial" w:cs="Arial"/>
          <w:i/>
          <w:iCs/>
          <w:lang w:val="fr-BE"/>
        </w:rPr>
        <w:t xml:space="preserve"> COVID-19</w:t>
      </w:r>
      <w:r w:rsidR="00B55FD3">
        <w:rPr>
          <w:rFonts w:ascii="Arial" w:eastAsia="CIDFont+F2" w:hAnsi="Arial" w:cs="Arial"/>
          <w:i/>
          <w:iCs/>
          <w:lang w:val="fr-BE"/>
        </w:rPr>
        <w:t xml:space="preserve">: </w:t>
      </w:r>
      <w:r w:rsidR="002322E5" w:rsidRPr="00A07E20">
        <w:rPr>
          <w:rFonts w:ascii="Arial" w:eastAsia="CIDFont+F2" w:hAnsi="Arial" w:cs="Arial"/>
          <w:i/>
          <w:iCs/>
          <w:lang w:val="fr-BE"/>
        </w:rPr>
        <w:t>v</w:t>
      </w:r>
      <w:r w:rsidR="00A07E20" w:rsidRPr="00A07E20">
        <w:rPr>
          <w:rFonts w:ascii="Arial" w:eastAsia="CIDFont+F2" w:hAnsi="Arial" w:cs="Arial"/>
          <w:i/>
          <w:iCs/>
          <w:lang w:val="fr-BE"/>
        </w:rPr>
        <w:t>érification</w:t>
      </w:r>
      <w:r w:rsidR="002322E5">
        <w:rPr>
          <w:rFonts w:ascii="Arial" w:eastAsia="CIDFont+F2" w:hAnsi="Arial" w:cs="Arial"/>
          <w:i/>
          <w:iCs/>
          <w:lang w:val="fr-BE"/>
        </w:rPr>
        <w:t xml:space="preserve"> par le réviseur d’entreprises du pourcentage </w:t>
      </w:r>
      <w:r w:rsidR="00424912">
        <w:rPr>
          <w:rFonts w:ascii="Arial" w:eastAsia="CIDFont+F2" w:hAnsi="Arial" w:cs="Arial"/>
          <w:i/>
          <w:iCs/>
          <w:lang w:val="fr-BE"/>
        </w:rPr>
        <w:t>moyen de prélèvement</w:t>
      </w:r>
      <w:bookmarkEnd w:id="0"/>
      <w:r w:rsidR="005D5563">
        <w:rPr>
          <w:rFonts w:ascii="Arial" w:eastAsia="CIDFont+F2" w:hAnsi="Arial" w:cs="Arial"/>
          <w:i/>
          <w:iCs/>
          <w:lang w:val="fr-BE"/>
        </w:rPr>
        <w:t>.</w:t>
      </w:r>
    </w:p>
    <w:p w14:paraId="3B1A5458" w14:textId="77777777" w:rsidR="005D5563" w:rsidRDefault="005D5563">
      <w:pPr>
        <w:rPr>
          <w:rFonts w:ascii="Arial" w:eastAsia="Georgia" w:hAnsi="Arial" w:cs="Arial"/>
        </w:rPr>
      </w:pPr>
      <w:r>
        <w:rPr>
          <w:rFonts w:ascii="Arial" w:eastAsia="Georgia" w:hAnsi="Arial" w:cs="Arial"/>
        </w:rPr>
        <w:br w:type="page"/>
      </w:r>
    </w:p>
    <w:p w14:paraId="62667A05" w14:textId="04FEB960" w:rsidR="005D5563" w:rsidRDefault="005946DF" w:rsidP="00416E02">
      <w:pPr>
        <w:jc w:val="both"/>
        <w:rPr>
          <w:rFonts w:ascii="Arial" w:eastAsia="Georgia" w:hAnsi="Arial" w:cs="Arial"/>
        </w:rPr>
      </w:pPr>
      <w:r w:rsidRPr="00416E02">
        <w:rPr>
          <w:rFonts w:ascii="Arial" w:eastAsia="Georgia" w:hAnsi="Arial" w:cs="Arial"/>
        </w:rPr>
        <w:lastRenderedPageBreak/>
        <w:t xml:space="preserve">Cette lettre de mission, ses annexes et les Conditions Générales (version du </w:t>
      </w:r>
      <w:r w:rsidR="005533CD" w:rsidRPr="00416E02">
        <w:rPr>
          <w:rFonts w:ascii="Arial" w:eastAsia="Georgia" w:hAnsi="Arial" w:cs="Arial"/>
          <w:highlight w:val="yellow"/>
        </w:rPr>
        <w:t>XX</w:t>
      </w:r>
      <w:r w:rsidRPr="00416E02">
        <w:rPr>
          <w:rFonts w:ascii="Arial" w:eastAsia="Georgia" w:hAnsi="Arial" w:cs="Arial"/>
        </w:rPr>
        <w:t xml:space="preserve">), disponibles </w:t>
      </w:r>
      <w:r w:rsidR="00414AF9">
        <w:rPr>
          <w:rFonts w:ascii="Arial" w:eastAsia="Georgia" w:hAnsi="Arial" w:cs="Arial"/>
        </w:rPr>
        <w:t xml:space="preserve">à l’annexe </w:t>
      </w:r>
      <w:r w:rsidR="00414AF9" w:rsidRPr="00FE51AE">
        <w:rPr>
          <w:rFonts w:ascii="Arial" w:eastAsia="Georgia" w:hAnsi="Arial" w:cs="Arial"/>
          <w:highlight w:val="yellow"/>
        </w:rPr>
        <w:t>XX</w:t>
      </w:r>
      <w:r w:rsidR="00414AF9">
        <w:rPr>
          <w:rFonts w:ascii="Arial" w:eastAsia="Georgia" w:hAnsi="Arial" w:cs="Arial"/>
        </w:rPr>
        <w:t xml:space="preserve"> de la présente lettre ou </w:t>
      </w:r>
      <w:r w:rsidRPr="00416E02">
        <w:rPr>
          <w:rFonts w:ascii="Arial" w:eastAsia="Georgia" w:hAnsi="Arial" w:cs="Arial"/>
        </w:rPr>
        <w:t xml:space="preserve">sur notre site web </w:t>
      </w:r>
      <w:hyperlink r:id="rId11" w:history="1">
        <w:r w:rsidR="005533CD" w:rsidRPr="00416E02">
          <w:rPr>
            <w:rStyle w:val="Hyperlink"/>
            <w:rFonts w:ascii="Arial" w:eastAsia="Georgia" w:hAnsi="Arial" w:cs="Arial"/>
            <w:color w:val="auto"/>
            <w:highlight w:val="yellow"/>
          </w:rPr>
          <w:t>https://www.XX</w:t>
        </w:r>
      </w:hyperlink>
      <w:r w:rsidR="005533CD" w:rsidRPr="00416E02">
        <w:rPr>
          <w:rFonts w:ascii="Arial" w:eastAsia="Georgia" w:hAnsi="Arial" w:cs="Arial"/>
          <w:highlight w:val="yellow"/>
          <w:u w:val="single"/>
        </w:rPr>
        <w:t>.be</w:t>
      </w:r>
      <w:r w:rsidRPr="00416E02">
        <w:rPr>
          <w:rFonts w:ascii="Arial" w:eastAsia="Georgia" w:hAnsi="Arial" w:cs="Arial"/>
        </w:rPr>
        <w:t>, constituent l’intégralité de la convention entre nous et l</w:t>
      </w:r>
      <w:r w:rsidR="005533CD" w:rsidRPr="00416E02">
        <w:rPr>
          <w:rFonts w:ascii="Arial" w:eastAsia="Georgia" w:hAnsi="Arial" w:cs="Arial"/>
        </w:rPr>
        <w:t>’</w:t>
      </w:r>
      <w:r w:rsidR="000F5890" w:rsidRPr="00416E02">
        <w:rPr>
          <w:rFonts w:ascii="Arial" w:eastAsia="Georgia" w:hAnsi="Arial" w:cs="Arial"/>
        </w:rPr>
        <w:t>H</w:t>
      </w:r>
      <w:r w:rsidR="005533CD" w:rsidRPr="00416E02">
        <w:rPr>
          <w:rFonts w:ascii="Arial" w:eastAsia="Georgia" w:hAnsi="Arial" w:cs="Arial"/>
        </w:rPr>
        <w:t>ôpital</w:t>
      </w:r>
      <w:r w:rsidRPr="00416E02">
        <w:rPr>
          <w:rFonts w:ascii="Arial" w:eastAsia="Georgia" w:hAnsi="Arial" w:cs="Arial"/>
        </w:rPr>
        <w:t xml:space="preserve"> en ce qui concerne cette mission (la </w:t>
      </w:r>
      <w:r w:rsidR="005533CD" w:rsidRPr="00416E02">
        <w:rPr>
          <w:rFonts w:ascii="Arial" w:eastAsia="Georgia" w:hAnsi="Arial" w:cs="Arial"/>
        </w:rPr>
        <w:t>« </w:t>
      </w:r>
      <w:r w:rsidRPr="00416E02">
        <w:rPr>
          <w:rFonts w:ascii="Arial" w:eastAsia="Georgia" w:hAnsi="Arial" w:cs="Arial"/>
        </w:rPr>
        <w:t>Convention</w:t>
      </w:r>
      <w:r w:rsidR="005533CD" w:rsidRPr="00416E02">
        <w:rPr>
          <w:rFonts w:ascii="Arial" w:eastAsia="Georgia" w:hAnsi="Arial" w:cs="Arial"/>
        </w:rPr>
        <w:t> »</w:t>
      </w:r>
      <w:r w:rsidRPr="00416E02">
        <w:rPr>
          <w:rFonts w:ascii="Arial" w:eastAsia="Georgia" w:hAnsi="Arial" w:cs="Arial"/>
        </w:rPr>
        <w:t xml:space="preserve">) qui, selon la définition reprise à l’article </w:t>
      </w:r>
      <w:r w:rsidR="005533CD" w:rsidRPr="00416E02">
        <w:rPr>
          <w:rFonts w:ascii="Arial" w:eastAsia="Georgia" w:hAnsi="Arial" w:cs="Arial"/>
          <w:highlight w:val="yellow"/>
        </w:rPr>
        <w:t>XX</w:t>
      </w:r>
      <w:r w:rsidRPr="00416E02">
        <w:rPr>
          <w:rFonts w:ascii="Arial" w:eastAsia="Georgia" w:hAnsi="Arial" w:cs="Arial"/>
        </w:rPr>
        <w:t xml:space="preserve"> des Conditions Générales, constitue une Autre Mission. </w:t>
      </w:r>
    </w:p>
    <w:p w14:paraId="053B08C8" w14:textId="0B62A527" w:rsidR="0073656A" w:rsidRPr="00416E02" w:rsidRDefault="005946DF" w:rsidP="00416E02">
      <w:pPr>
        <w:jc w:val="both"/>
        <w:rPr>
          <w:rFonts w:ascii="Arial" w:eastAsia="Georgia" w:hAnsi="Arial" w:cs="Arial"/>
        </w:rPr>
      </w:pPr>
      <w:r w:rsidRPr="00416E02">
        <w:rPr>
          <w:rFonts w:ascii="Arial" w:eastAsia="Georgia" w:hAnsi="Arial" w:cs="Arial"/>
        </w:rPr>
        <w:t>En cas de divergence entre la présente lettre de mission et les Conditions Générales, ces dernières prévaudront, sauf lorsqu'elles sont modifiées par la lettre de mission par voie de référence spécifique à la clause pertinente des Conditions Générales.</w:t>
      </w:r>
    </w:p>
    <w:p w14:paraId="44CC85F8" w14:textId="77777777" w:rsidR="0073656A" w:rsidRPr="00416E02" w:rsidRDefault="0073656A" w:rsidP="00416E02">
      <w:pPr>
        <w:jc w:val="both"/>
        <w:rPr>
          <w:rFonts w:ascii="Arial" w:eastAsia="Georgia" w:hAnsi="Arial" w:cs="Arial"/>
        </w:rPr>
      </w:pPr>
    </w:p>
    <w:p w14:paraId="2933C83C" w14:textId="5E961181" w:rsidR="0073656A" w:rsidRPr="00416E02" w:rsidRDefault="005946DF" w:rsidP="00416E02">
      <w:pPr>
        <w:jc w:val="both"/>
        <w:rPr>
          <w:rFonts w:ascii="Arial" w:eastAsia="Georgia" w:hAnsi="Arial" w:cs="Arial"/>
          <w:b/>
        </w:rPr>
      </w:pPr>
      <w:r w:rsidRPr="00416E02">
        <w:rPr>
          <w:rFonts w:ascii="Arial" w:eastAsia="Georgia" w:hAnsi="Arial" w:cs="Arial"/>
          <w:b/>
        </w:rPr>
        <w:t>Responsabilités de</w:t>
      </w:r>
      <w:r w:rsidR="00C97621" w:rsidRPr="00416E02">
        <w:rPr>
          <w:rFonts w:ascii="Arial" w:eastAsia="Georgia" w:hAnsi="Arial" w:cs="Arial"/>
          <w:b/>
        </w:rPr>
        <w:t xml:space="preserve"> l’Organe d’</w:t>
      </w:r>
      <w:r w:rsidRPr="00416E02">
        <w:rPr>
          <w:rFonts w:ascii="Arial" w:eastAsia="Georgia" w:hAnsi="Arial" w:cs="Arial"/>
          <w:b/>
        </w:rPr>
        <w:t>administ</w:t>
      </w:r>
      <w:r w:rsidR="00C97621" w:rsidRPr="00416E02">
        <w:rPr>
          <w:rFonts w:ascii="Arial" w:eastAsia="Georgia" w:hAnsi="Arial" w:cs="Arial"/>
          <w:b/>
        </w:rPr>
        <w:t>ration</w:t>
      </w:r>
    </w:p>
    <w:p w14:paraId="429579F1" w14:textId="77777777" w:rsidR="0073656A" w:rsidRPr="00416E02" w:rsidRDefault="0073656A" w:rsidP="00416E02">
      <w:pPr>
        <w:jc w:val="both"/>
        <w:rPr>
          <w:rFonts w:ascii="Arial" w:eastAsia="Georgia" w:hAnsi="Arial" w:cs="Arial"/>
        </w:rPr>
      </w:pPr>
    </w:p>
    <w:p w14:paraId="7B73EBB6" w14:textId="30AA1523" w:rsidR="0073656A" w:rsidRPr="00416E02" w:rsidRDefault="005946DF" w:rsidP="00416E02">
      <w:pPr>
        <w:jc w:val="both"/>
        <w:rPr>
          <w:rFonts w:ascii="Arial" w:eastAsia="Georgia" w:hAnsi="Arial" w:cs="Arial"/>
        </w:rPr>
      </w:pPr>
      <w:r w:rsidRPr="00416E02">
        <w:rPr>
          <w:rFonts w:ascii="Arial" w:eastAsia="Georgia" w:hAnsi="Arial" w:cs="Arial"/>
        </w:rPr>
        <w:t>En tant qu</w:t>
      </w:r>
      <w:r w:rsidR="00DD409D" w:rsidRPr="00416E02">
        <w:rPr>
          <w:rFonts w:ascii="Arial" w:eastAsia="Georgia" w:hAnsi="Arial" w:cs="Arial"/>
        </w:rPr>
        <w:t>e membres de l’</w:t>
      </w:r>
      <w:r w:rsidR="00142C16" w:rsidRPr="00416E02">
        <w:rPr>
          <w:rFonts w:ascii="Arial" w:eastAsia="Georgia" w:hAnsi="Arial" w:cs="Arial"/>
          <w:lang w:val="fr-BE"/>
        </w:rPr>
        <w:t>Organe d’administration</w:t>
      </w:r>
      <w:r w:rsidRPr="00416E02">
        <w:rPr>
          <w:rFonts w:ascii="Arial" w:eastAsia="Georgia" w:hAnsi="Arial" w:cs="Arial"/>
        </w:rPr>
        <w:t xml:space="preserve"> de l</w:t>
      </w:r>
      <w:r w:rsidR="005533CD" w:rsidRPr="00416E02">
        <w:rPr>
          <w:rFonts w:ascii="Arial" w:eastAsia="Georgia" w:hAnsi="Arial" w:cs="Arial"/>
        </w:rPr>
        <w:t>’</w:t>
      </w:r>
      <w:r w:rsidR="000F5890" w:rsidRPr="00416E02">
        <w:rPr>
          <w:rFonts w:ascii="Arial" w:eastAsia="Georgia" w:hAnsi="Arial" w:cs="Arial"/>
        </w:rPr>
        <w:t>H</w:t>
      </w:r>
      <w:r w:rsidR="005533CD" w:rsidRPr="00416E02">
        <w:rPr>
          <w:rFonts w:ascii="Arial" w:eastAsia="Georgia" w:hAnsi="Arial" w:cs="Arial"/>
        </w:rPr>
        <w:t>ôpital</w:t>
      </w:r>
      <w:r w:rsidRPr="00416E02">
        <w:rPr>
          <w:rFonts w:ascii="Arial" w:eastAsia="Georgia" w:hAnsi="Arial" w:cs="Arial"/>
        </w:rPr>
        <w:t>, votre responsabilité inclut :</w:t>
      </w:r>
    </w:p>
    <w:p w14:paraId="2926AB2A" w14:textId="77777777" w:rsidR="0073656A" w:rsidRPr="00416E02" w:rsidRDefault="0073656A" w:rsidP="00416E02">
      <w:pPr>
        <w:jc w:val="both"/>
        <w:rPr>
          <w:rFonts w:ascii="Arial" w:eastAsia="Georgia" w:hAnsi="Arial" w:cs="Arial"/>
        </w:rPr>
      </w:pPr>
    </w:p>
    <w:p w14:paraId="4B814273" w14:textId="6769DB1D" w:rsidR="0073656A" w:rsidRDefault="005946DF" w:rsidP="00416E02">
      <w:pPr>
        <w:numPr>
          <w:ilvl w:val="0"/>
          <w:numId w:val="2"/>
        </w:numPr>
        <w:jc w:val="both"/>
        <w:rPr>
          <w:rFonts w:ascii="Arial" w:eastAsia="Georgia" w:hAnsi="Arial" w:cs="Arial"/>
        </w:rPr>
      </w:pPr>
      <w:r w:rsidRPr="00416E02">
        <w:rPr>
          <w:rFonts w:ascii="Arial" w:eastAsia="Georgia" w:hAnsi="Arial" w:cs="Arial"/>
        </w:rPr>
        <w:t>d’assurer que l</w:t>
      </w:r>
      <w:r w:rsidR="0064342F" w:rsidRPr="00416E02">
        <w:rPr>
          <w:rFonts w:ascii="Arial" w:eastAsia="Georgia" w:hAnsi="Arial" w:cs="Arial"/>
        </w:rPr>
        <w:t>’</w:t>
      </w:r>
      <w:r w:rsidR="000F5890" w:rsidRPr="00416E02">
        <w:rPr>
          <w:rFonts w:ascii="Arial" w:eastAsia="Georgia" w:hAnsi="Arial" w:cs="Arial"/>
        </w:rPr>
        <w:t>H</w:t>
      </w:r>
      <w:r w:rsidR="0064342F" w:rsidRPr="00416E02">
        <w:rPr>
          <w:rFonts w:ascii="Arial" w:eastAsia="Georgia" w:hAnsi="Arial" w:cs="Arial"/>
        </w:rPr>
        <w:t>ô</w:t>
      </w:r>
      <w:r w:rsidR="00FD06D1" w:rsidRPr="00416E02">
        <w:rPr>
          <w:rFonts w:ascii="Arial" w:eastAsia="Georgia" w:hAnsi="Arial" w:cs="Arial"/>
        </w:rPr>
        <w:t>pita</w:t>
      </w:r>
      <w:r w:rsidR="0064342F" w:rsidRPr="00416E02">
        <w:rPr>
          <w:rFonts w:ascii="Arial" w:eastAsia="Georgia" w:hAnsi="Arial" w:cs="Arial"/>
        </w:rPr>
        <w:t>l</w:t>
      </w:r>
      <w:r w:rsidRPr="00416E02">
        <w:rPr>
          <w:rFonts w:ascii="Arial" w:eastAsia="Georgia" w:hAnsi="Arial" w:cs="Arial"/>
        </w:rPr>
        <w:t xml:space="preserve"> établit une comptabilité reflétant, avec une précision raisonnable, sa situation financière et le résultat de ses opérations ;</w:t>
      </w:r>
    </w:p>
    <w:p w14:paraId="6307C4BE" w14:textId="77777777" w:rsidR="00294784" w:rsidRDefault="00294784" w:rsidP="00294784">
      <w:pPr>
        <w:ind w:left="1080"/>
        <w:jc w:val="both"/>
        <w:rPr>
          <w:rFonts w:ascii="Arial" w:eastAsia="Georgia" w:hAnsi="Arial" w:cs="Arial"/>
        </w:rPr>
      </w:pPr>
    </w:p>
    <w:p w14:paraId="69AAF5F6" w14:textId="3C13ABBA" w:rsidR="00294784" w:rsidRDefault="00294784" w:rsidP="00416E02">
      <w:pPr>
        <w:numPr>
          <w:ilvl w:val="0"/>
          <w:numId w:val="2"/>
        </w:numPr>
        <w:jc w:val="both"/>
        <w:rPr>
          <w:rFonts w:ascii="Arial" w:eastAsia="Georgia" w:hAnsi="Arial" w:cs="Arial"/>
        </w:rPr>
      </w:pPr>
      <w:r w:rsidRPr="00416E02">
        <w:rPr>
          <w:rFonts w:ascii="Arial" w:eastAsia="Georgia" w:hAnsi="Arial" w:cs="Arial"/>
        </w:rPr>
        <w:t>d’enregistrer correctement les transactions dans la comptabilité ainsi que de concevoir et de mettre en place un contrôle interne suffisant permettant la préparation des états financiers ;</w:t>
      </w:r>
    </w:p>
    <w:p w14:paraId="4AF11B99" w14:textId="77777777" w:rsidR="00294784" w:rsidRDefault="00294784" w:rsidP="00294784">
      <w:pPr>
        <w:pStyle w:val="ListParagraph"/>
        <w:rPr>
          <w:rFonts w:ascii="Arial" w:eastAsia="Georgia" w:hAnsi="Arial" w:cs="Arial"/>
        </w:rPr>
      </w:pPr>
    </w:p>
    <w:p w14:paraId="59AFDE54" w14:textId="63C8C6B3" w:rsidR="00294784" w:rsidRDefault="00294784" w:rsidP="00416E02">
      <w:pPr>
        <w:numPr>
          <w:ilvl w:val="0"/>
          <w:numId w:val="2"/>
        </w:numPr>
        <w:jc w:val="both"/>
        <w:rPr>
          <w:rFonts w:ascii="Arial" w:eastAsia="Georgia" w:hAnsi="Arial" w:cs="Arial"/>
        </w:rPr>
      </w:pPr>
      <w:r w:rsidRPr="00416E02">
        <w:rPr>
          <w:rFonts w:ascii="Arial" w:eastAsia="Georgia" w:hAnsi="Arial" w:cs="Arial"/>
        </w:rPr>
        <w:t xml:space="preserve">d’identifier et d’assurer que l’Hôpital se conforme aux lois et normes applicables à ses activités, en ce compris quant à l’Arrêté royal </w:t>
      </w:r>
      <w:r w:rsidRPr="00416E02">
        <w:rPr>
          <w:rFonts w:ascii="Arial" w:eastAsia="Georgia" w:hAnsi="Arial" w:cs="Arial"/>
          <w:lang w:val="fr-BE"/>
        </w:rPr>
        <w:t xml:space="preserve">du 30 octobre 2020 </w:t>
      </w:r>
      <w:r w:rsidRPr="00416E02">
        <w:rPr>
          <w:rFonts w:ascii="Arial" w:eastAsiaTheme="minorHAnsi" w:hAnsi="Arial" w:cs="Arial"/>
          <w:lang w:val="fr-BE"/>
        </w:rPr>
        <w:t>fixant les modalités d’octroi d’une intervention financière fédérale exceptionnelle aux hôpitaux dans le cadre de l’épidémie de coronavirus « COVID-19 »</w:t>
      </w:r>
      <w:r w:rsidRPr="00416E02">
        <w:rPr>
          <w:rFonts w:ascii="Arial" w:eastAsia="Georgia" w:hAnsi="Arial" w:cs="Arial"/>
        </w:rPr>
        <w:t xml:space="preserve"> ;</w:t>
      </w:r>
    </w:p>
    <w:p w14:paraId="2C66607D" w14:textId="77777777" w:rsidR="00294784" w:rsidRDefault="00294784" w:rsidP="00294784">
      <w:pPr>
        <w:pStyle w:val="ListParagraph"/>
        <w:rPr>
          <w:rFonts w:ascii="Arial" w:eastAsia="Georgia" w:hAnsi="Arial" w:cs="Arial"/>
        </w:rPr>
      </w:pPr>
    </w:p>
    <w:p w14:paraId="7CD02D96" w14:textId="5971DBB6" w:rsidR="00294784" w:rsidRDefault="00294784" w:rsidP="00294784">
      <w:pPr>
        <w:numPr>
          <w:ilvl w:val="0"/>
          <w:numId w:val="2"/>
        </w:numPr>
        <w:jc w:val="both"/>
        <w:rPr>
          <w:rFonts w:ascii="Arial" w:eastAsia="Georgia" w:hAnsi="Arial" w:cs="Arial"/>
        </w:rPr>
      </w:pPr>
      <w:r w:rsidRPr="00416E02">
        <w:rPr>
          <w:rFonts w:ascii="Arial" w:eastAsia="Georgia" w:hAnsi="Arial" w:cs="Arial"/>
        </w:rPr>
        <w:t xml:space="preserve">l’exactitude et l’exhaustivité de l’établissement du calcul du pourcentage de rétrocession et de </w:t>
      </w:r>
      <w:r w:rsidRPr="00FE51AE">
        <w:rPr>
          <w:rFonts w:ascii="Arial" w:eastAsia="Georgia" w:hAnsi="Arial" w:cs="Arial"/>
        </w:rPr>
        <w:t>fournir</w:t>
      </w:r>
      <w:r w:rsidRPr="00416E02">
        <w:rPr>
          <w:rFonts w:ascii="Arial" w:eastAsia="Georgia" w:hAnsi="Arial" w:cs="Arial"/>
          <w:color w:val="FF0000"/>
        </w:rPr>
        <w:t xml:space="preserve"> </w:t>
      </w:r>
      <w:r w:rsidRPr="00416E02">
        <w:rPr>
          <w:rFonts w:ascii="Arial" w:eastAsia="Georgia" w:hAnsi="Arial" w:cs="Arial"/>
        </w:rPr>
        <w:t xml:space="preserve">une justification au </w:t>
      </w:r>
      <w:r w:rsidRPr="00416E02">
        <w:rPr>
          <w:rFonts w:ascii="Arial" w:eastAsia="Georgia" w:hAnsi="Arial" w:cs="Arial"/>
          <w:highlight w:val="yellow"/>
        </w:rPr>
        <w:t>réviseur d’entreprises/commissaire</w:t>
      </w:r>
      <w:r w:rsidRPr="00416E02">
        <w:rPr>
          <w:rFonts w:ascii="Arial" w:eastAsia="Georgia" w:hAnsi="Arial" w:cs="Arial"/>
        </w:rPr>
        <w:t xml:space="preserve"> et au SPF</w:t>
      </w:r>
      <w:r>
        <w:rPr>
          <w:rFonts w:ascii="Arial" w:eastAsia="Georgia" w:hAnsi="Arial" w:cs="Arial"/>
        </w:rPr>
        <w:t> ;</w:t>
      </w:r>
    </w:p>
    <w:p w14:paraId="1CC02FAD" w14:textId="77777777" w:rsidR="00294784" w:rsidRDefault="00294784" w:rsidP="00294784">
      <w:pPr>
        <w:pStyle w:val="ListParagraph"/>
        <w:rPr>
          <w:rFonts w:ascii="Arial" w:eastAsia="Georgia" w:hAnsi="Arial" w:cs="Arial"/>
        </w:rPr>
      </w:pPr>
    </w:p>
    <w:p w14:paraId="587FF7AD" w14:textId="77777777" w:rsidR="00294784" w:rsidRPr="00416E02" w:rsidRDefault="00294784" w:rsidP="00294784">
      <w:pPr>
        <w:numPr>
          <w:ilvl w:val="0"/>
          <w:numId w:val="2"/>
        </w:numPr>
        <w:jc w:val="both"/>
        <w:rPr>
          <w:rFonts w:ascii="Arial" w:eastAsia="Georgia" w:hAnsi="Arial" w:cs="Arial"/>
        </w:rPr>
      </w:pPr>
      <w:r w:rsidRPr="00416E02">
        <w:rPr>
          <w:rFonts w:ascii="Arial" w:eastAsiaTheme="minorHAnsi" w:hAnsi="Arial" w:cs="Arial"/>
        </w:rPr>
        <w:t>de nous fournir, dans les délais, la Proposition ainsi que les documents nécessaires à notre mission de procédures convenues, tels que repris dans l’</w:t>
      </w:r>
      <w:r w:rsidRPr="00416E02">
        <w:rPr>
          <w:rFonts w:ascii="Arial" w:eastAsiaTheme="minorHAnsi" w:hAnsi="Arial" w:cs="Arial"/>
          <w:b/>
        </w:rPr>
        <w:t>annexe C</w:t>
      </w:r>
      <w:r w:rsidRPr="00416E02">
        <w:rPr>
          <w:rFonts w:ascii="Arial" w:eastAsiaTheme="minorHAnsi" w:hAnsi="Arial" w:cs="Arial"/>
          <w:bCs/>
          <w:lang w:val="fr-BE"/>
        </w:rPr>
        <w:t>.</w:t>
      </w:r>
      <w:r>
        <w:rPr>
          <w:rFonts w:ascii="Arial" w:eastAsiaTheme="minorHAnsi" w:hAnsi="Arial" w:cs="Arial"/>
          <w:bCs/>
          <w:lang w:val="fr-BE"/>
        </w:rPr>
        <w:t xml:space="preserve"> </w:t>
      </w:r>
      <w:r w:rsidRPr="00416E02" w:rsidDel="00722776">
        <w:rPr>
          <w:rFonts w:ascii="Arial" w:eastAsia="Georgia" w:hAnsi="Arial" w:cs="Arial"/>
        </w:rPr>
        <w:t xml:space="preserve">La Proposition a été établie </w:t>
      </w:r>
      <w:r>
        <w:rPr>
          <w:rFonts w:ascii="Arial" w:eastAsia="Georgia" w:hAnsi="Arial" w:cs="Arial"/>
        </w:rPr>
        <w:t>par</w:t>
      </w:r>
      <w:r w:rsidRPr="00416E02">
        <w:rPr>
          <w:rFonts w:ascii="Arial" w:eastAsia="Georgia" w:hAnsi="Arial" w:cs="Arial"/>
        </w:rPr>
        <w:t xml:space="preserve"> l’Organe d’administration</w:t>
      </w:r>
      <w:r w:rsidRPr="00416E02" w:rsidDel="00722776">
        <w:rPr>
          <w:rFonts w:ascii="Arial" w:eastAsia="Georgia" w:hAnsi="Arial" w:cs="Arial"/>
        </w:rPr>
        <w:t xml:space="preserve"> de l’Hôpital</w:t>
      </w:r>
      <w:r>
        <w:rPr>
          <w:rFonts w:ascii="Arial" w:eastAsia="Georgia" w:hAnsi="Arial" w:cs="Arial"/>
        </w:rPr>
        <w:t xml:space="preserve"> </w:t>
      </w:r>
      <w:r w:rsidRPr="00416E02" w:rsidDel="00722776">
        <w:rPr>
          <w:rFonts w:ascii="Arial" w:eastAsia="Georgia" w:hAnsi="Arial" w:cs="Arial"/>
        </w:rPr>
        <w:t xml:space="preserve">et relève de </w:t>
      </w:r>
      <w:r>
        <w:rPr>
          <w:rFonts w:ascii="Arial" w:eastAsia="Georgia" w:hAnsi="Arial" w:cs="Arial"/>
        </w:rPr>
        <w:t>s</w:t>
      </w:r>
      <w:r w:rsidRPr="00416E02" w:rsidDel="00722776">
        <w:rPr>
          <w:rFonts w:ascii="Arial" w:eastAsia="Georgia" w:hAnsi="Arial" w:cs="Arial"/>
        </w:rPr>
        <w:t>a seule responsabilité.</w:t>
      </w:r>
    </w:p>
    <w:p w14:paraId="4BFB7B4A" w14:textId="1D9AD50F" w:rsidR="0073656A" w:rsidRDefault="0073656A" w:rsidP="00294784">
      <w:pPr>
        <w:jc w:val="both"/>
        <w:rPr>
          <w:rFonts w:ascii="Arial" w:eastAsia="Georgia" w:hAnsi="Arial" w:cs="Arial"/>
        </w:rPr>
      </w:pPr>
    </w:p>
    <w:p w14:paraId="09B59E27" w14:textId="77777777" w:rsidR="0073656A" w:rsidRPr="00416E02" w:rsidRDefault="0073656A" w:rsidP="00416E02">
      <w:pPr>
        <w:jc w:val="both"/>
        <w:rPr>
          <w:rFonts w:ascii="Arial" w:eastAsia="Georgia" w:hAnsi="Arial" w:cs="Arial"/>
        </w:rPr>
      </w:pPr>
    </w:p>
    <w:p w14:paraId="0E277EFA" w14:textId="77777777" w:rsidR="00AB6223" w:rsidRDefault="00AB6223">
      <w:pPr>
        <w:rPr>
          <w:rFonts w:ascii="Arial" w:eastAsia="Georgia" w:hAnsi="Arial" w:cs="Arial"/>
          <w:b/>
        </w:rPr>
      </w:pPr>
      <w:r>
        <w:rPr>
          <w:rFonts w:ascii="Arial" w:eastAsia="Georgia" w:hAnsi="Arial" w:cs="Arial"/>
          <w:b/>
        </w:rPr>
        <w:br w:type="page"/>
      </w:r>
    </w:p>
    <w:p w14:paraId="489ADA6C" w14:textId="08CF2768" w:rsidR="0073656A" w:rsidRPr="00416E02" w:rsidRDefault="005946DF" w:rsidP="00416E02">
      <w:pPr>
        <w:keepNext/>
        <w:keepLines/>
        <w:pBdr>
          <w:top w:val="nil"/>
          <w:left w:val="nil"/>
          <w:bottom w:val="nil"/>
          <w:right w:val="nil"/>
          <w:between w:val="nil"/>
        </w:pBdr>
        <w:jc w:val="both"/>
        <w:rPr>
          <w:rFonts w:ascii="Arial" w:eastAsia="Georgia" w:hAnsi="Arial" w:cs="Arial"/>
          <w:b/>
        </w:rPr>
      </w:pPr>
      <w:r w:rsidRPr="00416E02">
        <w:rPr>
          <w:rFonts w:ascii="Arial" w:eastAsia="Georgia" w:hAnsi="Arial" w:cs="Arial"/>
          <w:b/>
        </w:rPr>
        <w:lastRenderedPageBreak/>
        <w:t>Services</w:t>
      </w:r>
    </w:p>
    <w:p w14:paraId="77BA4DF4" w14:textId="77777777" w:rsidR="0073656A" w:rsidRPr="00416E02" w:rsidRDefault="0073656A" w:rsidP="00416E02">
      <w:pPr>
        <w:jc w:val="both"/>
        <w:rPr>
          <w:rFonts w:ascii="Arial" w:eastAsia="Georgia" w:hAnsi="Arial" w:cs="Arial"/>
        </w:rPr>
      </w:pPr>
    </w:p>
    <w:p w14:paraId="414D78FC" w14:textId="54885FF3" w:rsidR="0073656A" w:rsidRPr="00416E02" w:rsidRDefault="005946DF" w:rsidP="00416E02">
      <w:pPr>
        <w:jc w:val="both"/>
        <w:rPr>
          <w:rFonts w:ascii="Arial" w:eastAsia="Georgia" w:hAnsi="Arial" w:cs="Arial"/>
        </w:rPr>
      </w:pPr>
      <w:r w:rsidRPr="00416E02">
        <w:rPr>
          <w:rFonts w:ascii="Arial" w:eastAsia="Georgia" w:hAnsi="Arial" w:cs="Arial"/>
        </w:rPr>
        <w:t xml:space="preserve">Vous nous avez demandé de mettre en œuvre les procédures convenues (les « Services »), reprises en </w:t>
      </w:r>
      <w:r w:rsidRPr="00416E02">
        <w:rPr>
          <w:rFonts w:ascii="Arial" w:eastAsia="Georgia" w:hAnsi="Arial" w:cs="Arial"/>
          <w:b/>
          <w:bCs/>
        </w:rPr>
        <w:t>annexe A</w:t>
      </w:r>
      <w:r w:rsidRPr="00416E02">
        <w:rPr>
          <w:rFonts w:ascii="Arial" w:eastAsia="Georgia" w:hAnsi="Arial" w:cs="Arial"/>
        </w:rPr>
        <w:t xml:space="preserve">, sur </w:t>
      </w:r>
      <w:r w:rsidR="00183EAE" w:rsidRPr="00416E02">
        <w:rPr>
          <w:rFonts w:ascii="Arial" w:eastAsia="Georgia" w:hAnsi="Arial" w:cs="Arial"/>
          <w:lang w:val="fr-BE"/>
        </w:rPr>
        <w:t xml:space="preserve">la </w:t>
      </w:r>
      <w:r w:rsidR="002A6B9F" w:rsidRPr="00416E02">
        <w:rPr>
          <w:rFonts w:ascii="Arial" w:eastAsia="Georgia" w:hAnsi="Arial" w:cs="Arial"/>
          <w:lang w:val="fr-BE"/>
        </w:rPr>
        <w:t>p</w:t>
      </w:r>
      <w:r w:rsidR="00183EAE" w:rsidRPr="00416E02">
        <w:rPr>
          <w:rFonts w:ascii="Arial" w:eastAsia="Georgia" w:hAnsi="Arial" w:cs="Arial"/>
          <w:lang w:val="fr-BE"/>
        </w:rPr>
        <w:t xml:space="preserve">roposition détaillée et documentée du pourcentage annuel moyen de prélèvements </w:t>
      </w:r>
      <w:r w:rsidR="00383774" w:rsidRPr="00416E02">
        <w:rPr>
          <w:rFonts w:ascii="Arial" w:eastAsia="Georgia" w:hAnsi="Arial" w:cs="Arial"/>
          <w:lang w:val="fr-BE"/>
        </w:rPr>
        <w:t xml:space="preserve">2019 </w:t>
      </w:r>
      <w:r w:rsidR="003A724A" w:rsidRPr="00416E02">
        <w:rPr>
          <w:rFonts w:ascii="Arial" w:eastAsia="Georgia" w:hAnsi="Arial" w:cs="Arial"/>
          <w:lang w:val="fr-BE"/>
        </w:rPr>
        <w:t>sur</w:t>
      </w:r>
      <w:r w:rsidR="00183EAE" w:rsidRPr="00416E02">
        <w:rPr>
          <w:rFonts w:ascii="Arial" w:eastAsia="Georgia" w:hAnsi="Arial" w:cs="Arial"/>
          <w:lang w:val="fr-BE"/>
        </w:rPr>
        <w:t xml:space="preserve"> la </w:t>
      </w:r>
      <w:r w:rsidR="002A6B9F" w:rsidRPr="00416E02">
        <w:rPr>
          <w:rFonts w:ascii="Arial" w:eastAsia="Georgia" w:hAnsi="Arial" w:cs="Arial"/>
          <w:lang w:val="fr-BE"/>
        </w:rPr>
        <w:t>P</w:t>
      </w:r>
      <w:r w:rsidR="00183EAE" w:rsidRPr="00416E02">
        <w:rPr>
          <w:rFonts w:ascii="Arial" w:eastAsia="Georgia" w:hAnsi="Arial" w:cs="Arial"/>
          <w:lang w:val="fr-BE"/>
        </w:rPr>
        <w:t>roposition</w:t>
      </w:r>
      <w:r w:rsidRPr="00416E02">
        <w:rPr>
          <w:rFonts w:ascii="Arial" w:eastAsia="Georgia" w:hAnsi="Arial" w:cs="Arial"/>
        </w:rPr>
        <w:t xml:space="preserve">. </w:t>
      </w:r>
      <w:r w:rsidRPr="00416E02" w:rsidDel="00722776">
        <w:rPr>
          <w:rFonts w:ascii="Arial" w:eastAsia="Georgia" w:hAnsi="Arial" w:cs="Arial"/>
        </w:rPr>
        <w:t xml:space="preserve">Il est de votre responsabilité de déterminer si l’étendue des Services est suffisante pour vos fins. </w:t>
      </w:r>
    </w:p>
    <w:p w14:paraId="54273263" w14:textId="77777777" w:rsidR="0073656A" w:rsidRPr="00416E02" w:rsidRDefault="0073656A" w:rsidP="00416E02">
      <w:pPr>
        <w:jc w:val="both"/>
        <w:rPr>
          <w:rFonts w:ascii="Arial" w:eastAsia="Georgia" w:hAnsi="Arial" w:cs="Arial"/>
        </w:rPr>
      </w:pPr>
    </w:p>
    <w:p w14:paraId="7EC4EDCE" w14:textId="31FA1FD0" w:rsidR="0073656A" w:rsidRPr="00416E02" w:rsidRDefault="005946DF" w:rsidP="00416E02">
      <w:pPr>
        <w:jc w:val="both"/>
        <w:rPr>
          <w:rFonts w:ascii="Arial" w:eastAsia="Georgia" w:hAnsi="Arial" w:cs="Arial"/>
        </w:rPr>
      </w:pPr>
      <w:r w:rsidRPr="00416E02">
        <w:rPr>
          <w:rFonts w:ascii="Arial" w:eastAsia="Georgia" w:hAnsi="Arial" w:cs="Arial"/>
        </w:rPr>
        <w:t xml:space="preserve">Nous exécuterons notre mission conformément à la Norme Internationale de Services Connexes 4400 </w:t>
      </w:r>
      <w:r w:rsidR="00071426">
        <w:rPr>
          <w:rFonts w:ascii="Arial" w:eastAsia="Georgia" w:hAnsi="Arial" w:cs="Arial"/>
        </w:rPr>
        <w:t xml:space="preserve">(révisée) </w:t>
      </w:r>
      <w:r w:rsidRPr="00416E02">
        <w:rPr>
          <w:rFonts w:ascii="Arial" w:eastAsia="Georgia" w:hAnsi="Arial" w:cs="Arial"/>
        </w:rPr>
        <w:t xml:space="preserve">« Mission de procédures convenues </w:t>
      </w:r>
      <w:r w:rsidR="007C7289">
        <w:rPr>
          <w:rFonts w:ascii="Arial" w:eastAsia="Georgia" w:hAnsi="Arial" w:cs="Arial"/>
        </w:rPr>
        <w:t>(</w:t>
      </w:r>
      <w:r w:rsidRPr="00416E02">
        <w:rPr>
          <w:rFonts w:ascii="Arial" w:eastAsia="Georgia" w:hAnsi="Arial" w:cs="Arial"/>
        </w:rPr>
        <w:t>relatives aux informations financières</w:t>
      </w:r>
      <w:r w:rsidR="007C7289">
        <w:rPr>
          <w:rFonts w:ascii="Arial" w:eastAsia="Georgia" w:hAnsi="Arial" w:cs="Arial"/>
        </w:rPr>
        <w:t>)</w:t>
      </w:r>
      <w:r w:rsidRPr="00416E02">
        <w:rPr>
          <w:rFonts w:ascii="Arial" w:eastAsia="Georgia" w:hAnsi="Arial" w:cs="Arial"/>
        </w:rPr>
        <w:t> ».</w:t>
      </w:r>
    </w:p>
    <w:p w14:paraId="63E402FA" w14:textId="31406A43" w:rsidR="0073656A" w:rsidRDefault="0073656A" w:rsidP="00416E02">
      <w:pPr>
        <w:jc w:val="both"/>
        <w:rPr>
          <w:rFonts w:ascii="Arial" w:eastAsia="Georgia" w:hAnsi="Arial" w:cs="Arial"/>
        </w:rPr>
      </w:pPr>
    </w:p>
    <w:p w14:paraId="0F3948F6" w14:textId="18CBF8DD" w:rsidR="002F79BE" w:rsidRDefault="002E008C" w:rsidP="00416E02">
      <w:pPr>
        <w:jc w:val="both"/>
        <w:rPr>
          <w:rFonts w:ascii="Arial" w:eastAsia="Georgia" w:hAnsi="Arial" w:cs="Arial"/>
        </w:rPr>
      </w:pPr>
      <w:r>
        <w:rPr>
          <w:rFonts w:ascii="Arial" w:eastAsia="Georgia" w:hAnsi="Arial" w:cs="Arial"/>
        </w:rPr>
        <w:t>Une mission de procédures convenues selon la norme ISRS 4400 (révisée) im</w:t>
      </w:r>
      <w:r w:rsidR="00E72381">
        <w:rPr>
          <w:rFonts w:ascii="Arial" w:eastAsia="Georgia" w:hAnsi="Arial" w:cs="Arial"/>
        </w:rPr>
        <w:t>plique la mise en œuvre des procédures convenues</w:t>
      </w:r>
      <w:r w:rsidR="00100C9F">
        <w:rPr>
          <w:rFonts w:ascii="Arial" w:eastAsia="Georgia" w:hAnsi="Arial" w:cs="Arial"/>
        </w:rPr>
        <w:t xml:space="preserve"> avec vous et la communication des constatations dans un rapport</w:t>
      </w:r>
      <w:r w:rsidR="00756A18">
        <w:rPr>
          <w:rFonts w:ascii="Arial" w:eastAsia="Georgia" w:hAnsi="Arial" w:cs="Arial"/>
        </w:rPr>
        <w:t xml:space="preserve"> de mission de procédures convenues.</w:t>
      </w:r>
      <w:r w:rsidR="00560969">
        <w:rPr>
          <w:rFonts w:ascii="Arial" w:eastAsia="Georgia" w:hAnsi="Arial" w:cs="Arial"/>
        </w:rPr>
        <w:t xml:space="preserve"> Les constatations</w:t>
      </w:r>
      <w:r w:rsidR="00AC564B">
        <w:rPr>
          <w:rFonts w:ascii="Arial" w:eastAsia="Georgia" w:hAnsi="Arial" w:cs="Arial"/>
        </w:rPr>
        <w:t xml:space="preserve"> sont les résultats </w:t>
      </w:r>
      <w:r w:rsidR="00153F4D">
        <w:rPr>
          <w:rFonts w:ascii="Arial" w:eastAsia="Georgia" w:hAnsi="Arial" w:cs="Arial"/>
        </w:rPr>
        <w:t>factuels</w:t>
      </w:r>
      <w:r w:rsidR="00902E82">
        <w:rPr>
          <w:rFonts w:ascii="Arial" w:eastAsia="Georgia" w:hAnsi="Arial" w:cs="Arial"/>
        </w:rPr>
        <w:t xml:space="preserve"> de la mise en œuvre des procédures convenues. Vous [et</w:t>
      </w:r>
      <w:r w:rsidR="00A021ED">
        <w:rPr>
          <w:rFonts w:ascii="Arial" w:eastAsia="Georgia" w:hAnsi="Arial" w:cs="Arial"/>
        </w:rPr>
        <w:t xml:space="preserve">, le cas échéant, d’autres parties] confirmez que les procédures </w:t>
      </w:r>
      <w:r w:rsidR="00B9454C">
        <w:rPr>
          <w:rFonts w:ascii="Arial" w:eastAsia="Georgia" w:hAnsi="Arial" w:cs="Arial"/>
        </w:rPr>
        <w:t>sont appropriées par rapport à l’objectif de la mission.</w:t>
      </w:r>
      <w:r w:rsidR="003A6B29">
        <w:rPr>
          <w:rFonts w:ascii="Arial" w:eastAsia="Georgia" w:hAnsi="Arial" w:cs="Arial"/>
        </w:rPr>
        <w:t xml:space="preserve"> La mission de procédures convenues</w:t>
      </w:r>
      <w:r w:rsidR="005B2765">
        <w:rPr>
          <w:rFonts w:ascii="Arial" w:eastAsia="Georgia" w:hAnsi="Arial" w:cs="Arial"/>
        </w:rPr>
        <w:t xml:space="preserve"> sera réalisée en partant du principe que</w:t>
      </w:r>
      <w:r w:rsidR="00785072">
        <w:rPr>
          <w:rFonts w:ascii="Arial" w:eastAsia="Georgia" w:hAnsi="Arial" w:cs="Arial"/>
        </w:rPr>
        <w:t xml:space="preserve"> vous êtes responsable des objets considérés</w:t>
      </w:r>
      <w:r w:rsidR="00CB73A2">
        <w:rPr>
          <w:rFonts w:ascii="Arial" w:eastAsia="Georgia" w:hAnsi="Arial" w:cs="Arial"/>
        </w:rPr>
        <w:t xml:space="preserve"> visés par les procédures convenues à mettre</w:t>
      </w:r>
      <w:r w:rsidR="00FA75E8">
        <w:rPr>
          <w:rFonts w:ascii="Arial" w:eastAsia="Georgia" w:hAnsi="Arial" w:cs="Arial"/>
        </w:rPr>
        <w:t xml:space="preserve"> </w:t>
      </w:r>
      <w:r w:rsidR="00CB73A2">
        <w:rPr>
          <w:rFonts w:ascii="Arial" w:eastAsia="Georgia" w:hAnsi="Arial" w:cs="Arial"/>
        </w:rPr>
        <w:t>en œuvre.</w:t>
      </w:r>
    </w:p>
    <w:p w14:paraId="07C2FB03" w14:textId="77777777" w:rsidR="00CB73A2" w:rsidRPr="00416E02" w:rsidRDefault="00CB73A2" w:rsidP="00416E02">
      <w:pPr>
        <w:jc w:val="both"/>
        <w:rPr>
          <w:rFonts w:ascii="Arial" w:eastAsia="Georgia" w:hAnsi="Arial" w:cs="Arial"/>
        </w:rPr>
      </w:pPr>
    </w:p>
    <w:p w14:paraId="3D531680" w14:textId="43374462" w:rsidR="0073656A" w:rsidRPr="00416E02" w:rsidRDefault="005946DF" w:rsidP="00416E02">
      <w:pPr>
        <w:jc w:val="both"/>
        <w:rPr>
          <w:rFonts w:ascii="Arial" w:eastAsia="Georgia" w:hAnsi="Arial" w:cs="Arial"/>
        </w:rPr>
      </w:pPr>
      <w:r w:rsidRPr="00416E02">
        <w:rPr>
          <w:rFonts w:ascii="Arial" w:eastAsia="Georgia" w:hAnsi="Arial" w:cs="Arial"/>
        </w:rPr>
        <w:t>Les Services susmentionnés ne forment ni un audit, ni un examen limité conformément aux normes internationales d’audit ou aux normes internationales d’examen limité. Nous avons convenu que notre mission ne consiste pas en un audit</w:t>
      </w:r>
      <w:r w:rsidR="002A6B9F" w:rsidRPr="00416E02">
        <w:rPr>
          <w:rFonts w:ascii="Arial" w:eastAsia="Georgia" w:hAnsi="Arial" w:cs="Arial"/>
        </w:rPr>
        <w:t>,</w:t>
      </w:r>
      <w:r w:rsidRPr="00416E02">
        <w:rPr>
          <w:rFonts w:ascii="Arial" w:eastAsia="Georgia" w:hAnsi="Arial" w:cs="Arial"/>
        </w:rPr>
        <w:t xml:space="preserve"> ni </w:t>
      </w:r>
      <w:r w:rsidR="002A6B9F" w:rsidRPr="00416E02">
        <w:rPr>
          <w:rFonts w:ascii="Arial" w:eastAsia="Georgia" w:hAnsi="Arial" w:cs="Arial"/>
        </w:rPr>
        <w:t xml:space="preserve">en </w:t>
      </w:r>
      <w:r w:rsidRPr="00416E02">
        <w:rPr>
          <w:rFonts w:ascii="Arial" w:eastAsia="Georgia" w:hAnsi="Arial" w:cs="Arial"/>
        </w:rPr>
        <w:t>un examen limité dont l’objectif serait d’exprimer un degré d’assurance sur l</w:t>
      </w:r>
      <w:r w:rsidR="002A6B9F" w:rsidRPr="00416E02">
        <w:rPr>
          <w:rFonts w:ascii="Arial" w:eastAsia="Georgia" w:hAnsi="Arial" w:cs="Arial"/>
        </w:rPr>
        <w:t>a Proposition</w:t>
      </w:r>
      <w:r w:rsidRPr="00416E02">
        <w:rPr>
          <w:rFonts w:ascii="Arial" w:eastAsia="Georgia" w:hAnsi="Arial" w:cs="Arial"/>
        </w:rPr>
        <w:t xml:space="preserve">. </w:t>
      </w:r>
      <w:r w:rsidRPr="00FE51AE">
        <w:rPr>
          <w:rFonts w:ascii="Arial" w:eastAsia="Georgia" w:hAnsi="Arial" w:cs="Arial"/>
          <w:lang w:val="fr-BE"/>
        </w:rPr>
        <w:t>Par conséquent, nous n’exprimerons aucun degré d’assurance</w:t>
      </w:r>
      <w:r w:rsidR="0060741A" w:rsidRPr="00FE51AE">
        <w:rPr>
          <w:rFonts w:ascii="Arial" w:eastAsia="Georgia" w:hAnsi="Arial" w:cs="Arial"/>
          <w:lang w:val="fr-BE"/>
        </w:rPr>
        <w:t xml:space="preserve"> et nous nous limiterons à des constatations</w:t>
      </w:r>
      <w:r w:rsidRPr="00FE51AE">
        <w:rPr>
          <w:rFonts w:ascii="Arial" w:eastAsia="Georgia" w:hAnsi="Arial" w:cs="Arial"/>
          <w:lang w:val="fr-BE"/>
        </w:rPr>
        <w:t xml:space="preserve">. </w:t>
      </w:r>
      <w:r w:rsidRPr="00416E02">
        <w:rPr>
          <w:rFonts w:ascii="Arial" w:eastAsia="Georgia" w:hAnsi="Arial" w:cs="Arial"/>
        </w:rPr>
        <w:t>Si nous devions mettre en œuvre des procédures additionnelles ou si nous devions exécuter un audit ou un examen limité d</w:t>
      </w:r>
      <w:r w:rsidR="002A6B9F" w:rsidRPr="00416E02">
        <w:rPr>
          <w:rFonts w:ascii="Arial" w:eastAsia="Georgia" w:hAnsi="Arial" w:cs="Arial"/>
        </w:rPr>
        <w:t>e la Proposition</w:t>
      </w:r>
      <w:r w:rsidRPr="00416E02">
        <w:rPr>
          <w:rFonts w:ascii="Arial" w:eastAsia="Georgia" w:hAnsi="Arial" w:cs="Arial"/>
        </w:rPr>
        <w:t>, d’autres éléments pourraient retenir notre attention que nous devrions dès lors rapporter. Il est important de comprendre qu’il n’est pas garanti que ces procédures aboutissent à l’identification de tous les aspects qui vous intéressent</w:t>
      </w:r>
      <w:r w:rsidR="00392789" w:rsidRPr="00416E02">
        <w:rPr>
          <w:rFonts w:ascii="Arial" w:eastAsia="Georgia" w:hAnsi="Arial" w:cs="Arial"/>
        </w:rPr>
        <w:t>, en ce compris le SPF Santé publique et l’INAMI</w:t>
      </w:r>
      <w:r w:rsidRPr="00416E02">
        <w:rPr>
          <w:rFonts w:ascii="Arial" w:eastAsia="Georgia" w:hAnsi="Arial" w:cs="Arial"/>
        </w:rPr>
        <w:t>.</w:t>
      </w:r>
    </w:p>
    <w:p w14:paraId="3792F2A2" w14:textId="77777777" w:rsidR="0073656A" w:rsidRPr="00416E02" w:rsidRDefault="0073656A" w:rsidP="00416E02">
      <w:pPr>
        <w:jc w:val="both"/>
        <w:rPr>
          <w:rFonts w:ascii="Arial" w:eastAsia="Georgia" w:hAnsi="Arial" w:cs="Arial"/>
        </w:rPr>
      </w:pPr>
    </w:p>
    <w:p w14:paraId="1B730B4B" w14:textId="77777777" w:rsidR="0073656A" w:rsidRPr="00416E02" w:rsidRDefault="005946DF" w:rsidP="00416E02">
      <w:pPr>
        <w:jc w:val="both"/>
        <w:rPr>
          <w:rFonts w:ascii="Arial" w:eastAsia="Georgia" w:hAnsi="Arial" w:cs="Arial"/>
        </w:rPr>
      </w:pPr>
      <w:r w:rsidRPr="00416E02">
        <w:rPr>
          <w:rFonts w:ascii="Arial" w:eastAsia="Georgia" w:hAnsi="Arial" w:cs="Arial"/>
        </w:rPr>
        <w:t xml:space="preserve">Tout changement aux Services devra faire l’objet d’un accord écrit entre </w:t>
      </w:r>
      <w:r w:rsidR="00931B00" w:rsidRPr="00416E02">
        <w:rPr>
          <w:rFonts w:ascii="Arial" w:eastAsia="Georgia" w:hAnsi="Arial" w:cs="Arial"/>
        </w:rPr>
        <w:t xml:space="preserve">les </w:t>
      </w:r>
      <w:r w:rsidRPr="00416E02">
        <w:rPr>
          <w:rFonts w:ascii="Arial" w:eastAsia="Georgia" w:hAnsi="Arial" w:cs="Arial"/>
        </w:rPr>
        <w:t>parties.</w:t>
      </w:r>
    </w:p>
    <w:p w14:paraId="760C3AAD" w14:textId="77777777" w:rsidR="0073656A" w:rsidRPr="00416E02" w:rsidRDefault="0073656A" w:rsidP="00416E02">
      <w:pPr>
        <w:jc w:val="both"/>
        <w:rPr>
          <w:rFonts w:ascii="Arial" w:eastAsia="Georgia" w:hAnsi="Arial" w:cs="Arial"/>
        </w:rPr>
      </w:pPr>
    </w:p>
    <w:p w14:paraId="455CC4A3" w14:textId="77777777" w:rsidR="0073656A" w:rsidRPr="00416E02" w:rsidRDefault="0073656A" w:rsidP="00416E02">
      <w:pPr>
        <w:jc w:val="both"/>
        <w:rPr>
          <w:rFonts w:ascii="Arial" w:eastAsia="Georgia" w:hAnsi="Arial" w:cs="Arial"/>
        </w:rPr>
      </w:pPr>
    </w:p>
    <w:p w14:paraId="12F07E34" w14:textId="77777777" w:rsidR="0073656A" w:rsidRPr="00416E02" w:rsidRDefault="005946DF" w:rsidP="00416E02">
      <w:pPr>
        <w:pStyle w:val="Heading3"/>
        <w:ind w:left="0" w:firstLine="0"/>
        <w:jc w:val="both"/>
        <w:rPr>
          <w:rFonts w:ascii="Arial" w:eastAsia="Georgia" w:hAnsi="Arial" w:cs="Arial"/>
        </w:rPr>
      </w:pPr>
      <w:r w:rsidRPr="00416E02">
        <w:rPr>
          <w:rFonts w:ascii="Arial" w:eastAsia="Georgia" w:hAnsi="Arial" w:cs="Arial"/>
          <w:b/>
        </w:rPr>
        <w:t>Résultats des Services</w:t>
      </w:r>
    </w:p>
    <w:p w14:paraId="2F265454" w14:textId="77777777" w:rsidR="0073656A" w:rsidRPr="00416E02" w:rsidRDefault="0073656A" w:rsidP="00416E02">
      <w:pPr>
        <w:tabs>
          <w:tab w:val="left" w:pos="0"/>
          <w:tab w:val="left" w:pos="91"/>
          <w:tab w:val="left" w:pos="300"/>
          <w:tab w:val="left" w:pos="828"/>
          <w:tab w:val="left" w:pos="1423"/>
          <w:tab w:val="left" w:pos="2018"/>
          <w:tab w:val="left" w:pos="2613"/>
          <w:tab w:val="left" w:pos="3208"/>
          <w:tab w:val="left" w:pos="3804"/>
          <w:tab w:val="left" w:pos="4399"/>
          <w:tab w:val="left" w:pos="4994"/>
          <w:tab w:val="left" w:pos="5589"/>
          <w:tab w:val="left" w:pos="6184"/>
          <w:tab w:val="left" w:pos="6780"/>
          <w:tab w:val="left" w:pos="7375"/>
          <w:tab w:val="left" w:pos="7970"/>
          <w:tab w:val="left" w:pos="8565"/>
          <w:tab w:val="left" w:pos="9160"/>
        </w:tabs>
        <w:ind w:left="828" w:right="333" w:hanging="828"/>
        <w:jc w:val="both"/>
        <w:rPr>
          <w:rFonts w:ascii="Arial" w:eastAsia="Georgia" w:hAnsi="Arial" w:cs="Arial"/>
        </w:rPr>
      </w:pPr>
    </w:p>
    <w:p w14:paraId="6C7DE045" w14:textId="3A4738B9" w:rsidR="0073656A" w:rsidRPr="00416E02" w:rsidRDefault="005946DF" w:rsidP="00416E02">
      <w:pPr>
        <w:jc w:val="both"/>
        <w:rPr>
          <w:rFonts w:ascii="Arial" w:eastAsia="Georgia" w:hAnsi="Arial" w:cs="Arial"/>
        </w:rPr>
      </w:pPr>
      <w:r w:rsidRPr="00416E02">
        <w:rPr>
          <w:rFonts w:ascii="Arial" w:eastAsia="Georgia" w:hAnsi="Arial" w:cs="Arial"/>
        </w:rPr>
        <w:t xml:space="preserve">A la fin des procédures et dans la mesure où nos constatations les soutiennent, nous vous fournirons un rapport de nos constatations (le </w:t>
      </w:r>
      <w:r w:rsidR="00D0444A" w:rsidRPr="00416E02">
        <w:rPr>
          <w:rFonts w:ascii="Arial" w:eastAsia="Georgia" w:hAnsi="Arial" w:cs="Arial"/>
        </w:rPr>
        <w:t>« </w:t>
      </w:r>
      <w:r w:rsidRPr="00416E02">
        <w:rPr>
          <w:rFonts w:ascii="Arial" w:eastAsia="Georgia" w:hAnsi="Arial" w:cs="Arial"/>
        </w:rPr>
        <w:t>Rapport</w:t>
      </w:r>
      <w:r w:rsidR="00D0444A" w:rsidRPr="00416E02">
        <w:rPr>
          <w:rFonts w:ascii="Arial" w:eastAsia="Georgia" w:hAnsi="Arial" w:cs="Arial"/>
        </w:rPr>
        <w:t> »</w:t>
      </w:r>
      <w:r w:rsidRPr="00416E02">
        <w:rPr>
          <w:rFonts w:ascii="Arial" w:eastAsia="Georgia" w:hAnsi="Arial" w:cs="Arial"/>
        </w:rPr>
        <w:t xml:space="preserve">), tel que visé en </w:t>
      </w:r>
      <w:r w:rsidRPr="00416E02">
        <w:rPr>
          <w:rFonts w:ascii="Arial" w:eastAsia="Georgia" w:hAnsi="Arial" w:cs="Arial"/>
          <w:b/>
          <w:bCs/>
        </w:rPr>
        <w:t>annexe B</w:t>
      </w:r>
      <w:r w:rsidRPr="00416E02">
        <w:rPr>
          <w:rFonts w:ascii="Arial" w:eastAsia="Georgia" w:hAnsi="Arial" w:cs="Arial"/>
        </w:rPr>
        <w:t>, qui vous sera adressé dans le cadre de</w:t>
      </w:r>
      <w:r w:rsidR="0041648E" w:rsidRPr="00416E02">
        <w:rPr>
          <w:rFonts w:ascii="Arial" w:eastAsia="Georgia" w:hAnsi="Arial" w:cs="Arial"/>
        </w:rPr>
        <w:t xml:space="preserve">s procédures convenues mises en place </w:t>
      </w:r>
      <w:r w:rsidR="00AD52F5">
        <w:rPr>
          <w:rFonts w:ascii="Arial" w:eastAsia="Georgia" w:hAnsi="Arial" w:cs="Arial"/>
        </w:rPr>
        <w:t xml:space="preserve">relatives </w:t>
      </w:r>
      <w:r w:rsidR="000F4F12">
        <w:rPr>
          <w:rFonts w:ascii="Arial" w:eastAsia="Georgia" w:hAnsi="Arial" w:cs="Arial"/>
        </w:rPr>
        <w:t>à</w:t>
      </w:r>
      <w:r w:rsidR="00AD52F5">
        <w:rPr>
          <w:rFonts w:ascii="Arial" w:eastAsia="Georgia" w:hAnsi="Arial" w:cs="Arial"/>
        </w:rPr>
        <w:t xml:space="preserve"> la P</w:t>
      </w:r>
      <w:r w:rsidR="000F4F12">
        <w:rPr>
          <w:rFonts w:ascii="Arial" w:eastAsia="Georgia" w:hAnsi="Arial" w:cs="Arial"/>
        </w:rPr>
        <w:t>r</w:t>
      </w:r>
      <w:r w:rsidR="00AD52F5">
        <w:rPr>
          <w:rFonts w:ascii="Arial" w:eastAsia="Georgia" w:hAnsi="Arial" w:cs="Arial"/>
        </w:rPr>
        <w:t>oposition</w:t>
      </w:r>
      <w:r w:rsidR="0034542F">
        <w:rPr>
          <w:rFonts w:ascii="Arial" w:eastAsia="Georgia" w:hAnsi="Arial" w:cs="Arial"/>
        </w:rPr>
        <w:t>.</w:t>
      </w:r>
      <w:r w:rsidRPr="00416E02">
        <w:rPr>
          <w:rFonts w:ascii="Arial" w:eastAsia="Georgia" w:hAnsi="Arial" w:cs="Arial"/>
        </w:rPr>
        <w:t xml:space="preserve"> Le Rapport ne se référera qu’</w:t>
      </w:r>
      <w:r w:rsidR="00D0444A" w:rsidRPr="00416E02">
        <w:rPr>
          <w:rFonts w:ascii="Arial" w:eastAsia="Georgia" w:hAnsi="Arial" w:cs="Arial"/>
        </w:rPr>
        <w:t>à la Proposition</w:t>
      </w:r>
      <w:r w:rsidRPr="00416E02">
        <w:rPr>
          <w:rFonts w:ascii="Arial" w:eastAsia="Georgia" w:hAnsi="Arial" w:cs="Arial"/>
        </w:rPr>
        <w:t xml:space="preserve"> et ne s’étendra pas aux états financiers de l</w:t>
      </w:r>
      <w:r w:rsidR="00D0444A" w:rsidRPr="00416E02">
        <w:rPr>
          <w:rFonts w:ascii="Arial" w:eastAsia="Georgia" w:hAnsi="Arial" w:cs="Arial"/>
        </w:rPr>
        <w:t>’Hôpital</w:t>
      </w:r>
      <w:r w:rsidRPr="00416E02">
        <w:rPr>
          <w:rFonts w:ascii="Arial" w:eastAsia="Georgia" w:hAnsi="Arial" w:cs="Arial"/>
        </w:rPr>
        <w:t xml:space="preserve"> dans leur ensemble.</w:t>
      </w:r>
    </w:p>
    <w:p w14:paraId="3411BB64" w14:textId="77777777" w:rsidR="0073656A" w:rsidRPr="00416E02" w:rsidRDefault="0073656A" w:rsidP="00416E02">
      <w:pPr>
        <w:jc w:val="both"/>
        <w:rPr>
          <w:rFonts w:ascii="Arial" w:eastAsia="Georgia" w:hAnsi="Arial" w:cs="Arial"/>
        </w:rPr>
      </w:pPr>
    </w:p>
    <w:p w14:paraId="274EBCC7" w14:textId="7896E982" w:rsidR="005565DD" w:rsidRPr="00416E02" w:rsidRDefault="005946DF" w:rsidP="00416E02">
      <w:pPr>
        <w:jc w:val="both"/>
        <w:rPr>
          <w:rFonts w:ascii="Arial" w:eastAsia="Georgia" w:hAnsi="Arial" w:cs="Arial"/>
        </w:rPr>
      </w:pPr>
      <w:r w:rsidRPr="00416E02">
        <w:rPr>
          <w:rFonts w:ascii="Arial" w:eastAsia="Georgia" w:hAnsi="Arial" w:cs="Arial"/>
        </w:rPr>
        <w:t xml:space="preserve">Nous attirons votre attention </w:t>
      </w:r>
      <w:r w:rsidR="007C58E2">
        <w:rPr>
          <w:rFonts w:ascii="Arial" w:eastAsia="Georgia" w:hAnsi="Arial" w:cs="Arial"/>
        </w:rPr>
        <w:t>sur l</w:t>
      </w:r>
      <w:r w:rsidRPr="00416E02">
        <w:rPr>
          <w:rFonts w:ascii="Arial" w:eastAsia="Georgia" w:hAnsi="Arial" w:cs="Arial"/>
        </w:rPr>
        <w:t>es Conditions Générales</w:t>
      </w:r>
      <w:r w:rsidR="00657EC4">
        <w:rPr>
          <w:rFonts w:ascii="Arial" w:eastAsia="Georgia" w:hAnsi="Arial" w:cs="Arial"/>
        </w:rPr>
        <w:t xml:space="preserve"> en annexe de la présente lettre</w:t>
      </w:r>
      <w:r w:rsidRPr="00416E02">
        <w:rPr>
          <w:rFonts w:ascii="Arial" w:eastAsia="Georgia" w:hAnsi="Arial" w:cs="Arial"/>
        </w:rPr>
        <w:t xml:space="preserve"> qui </w:t>
      </w:r>
      <w:r w:rsidR="00CF35FE" w:rsidRPr="00416E02">
        <w:rPr>
          <w:rFonts w:ascii="Arial" w:eastAsia="Georgia" w:hAnsi="Arial" w:cs="Arial"/>
        </w:rPr>
        <w:t>précise</w:t>
      </w:r>
      <w:r w:rsidR="00793535">
        <w:rPr>
          <w:rFonts w:ascii="Arial" w:eastAsia="Georgia" w:hAnsi="Arial" w:cs="Arial"/>
        </w:rPr>
        <w:t>nt</w:t>
      </w:r>
      <w:r w:rsidRPr="00416E02">
        <w:rPr>
          <w:rFonts w:ascii="Arial" w:eastAsia="Georgia" w:hAnsi="Arial" w:cs="Arial"/>
        </w:rPr>
        <w:t xml:space="preserve"> que notre rapport sera exclusivement établi pour votre usage interne et seulement dans le cadre de la mission telle que décrite dans le rapport. En </w:t>
      </w:r>
      <w:r w:rsidRPr="00416E02">
        <w:rPr>
          <w:rFonts w:ascii="Arial" w:eastAsia="Georgia" w:hAnsi="Arial" w:cs="Arial"/>
        </w:rPr>
        <w:lastRenderedPageBreak/>
        <w:t>conséquence, vous ne pouvez fournir copie de ce rapport ni faire profiter des Services disponibles une partie tierce sans notre accord écrit préalable. Dans ce contexte, nous donnons notre approbation pour la remise de notre rapport</w:t>
      </w:r>
      <w:r w:rsidR="005565DD" w:rsidRPr="00416E02">
        <w:rPr>
          <w:rFonts w:ascii="Arial" w:eastAsia="Georgia" w:hAnsi="Arial" w:cs="Arial"/>
        </w:rPr>
        <w:t> :</w:t>
      </w:r>
    </w:p>
    <w:p w14:paraId="12ACE2C8" w14:textId="77777777" w:rsidR="005565DD" w:rsidRPr="00416E02" w:rsidRDefault="005565DD" w:rsidP="00416E02">
      <w:pPr>
        <w:jc w:val="both"/>
        <w:rPr>
          <w:rFonts w:ascii="Arial" w:eastAsia="Georgia" w:hAnsi="Arial" w:cs="Arial"/>
        </w:rPr>
      </w:pPr>
    </w:p>
    <w:p w14:paraId="0D84C6E2" w14:textId="77777777" w:rsidR="005565DD" w:rsidRPr="00416E02" w:rsidRDefault="005565DD" w:rsidP="00416E02">
      <w:pPr>
        <w:pStyle w:val="ListParagraph"/>
        <w:numPr>
          <w:ilvl w:val="0"/>
          <w:numId w:val="4"/>
        </w:numPr>
        <w:jc w:val="both"/>
        <w:rPr>
          <w:rFonts w:ascii="Arial" w:eastAsia="Georgia" w:hAnsi="Arial" w:cs="Arial"/>
          <w:lang w:val="fr-BE"/>
        </w:rPr>
      </w:pPr>
      <w:r w:rsidRPr="00416E02">
        <w:rPr>
          <w:rFonts w:ascii="Arial" w:eastAsia="Georgia" w:hAnsi="Arial" w:cs="Arial"/>
          <w:lang w:val="fr-BE"/>
        </w:rPr>
        <w:t>au Service Public Fédéral (SPF) Santé publique, Sécurité de la chaîne alimentaire et Environnement – Direction générale Soins de Santé – Service Financement des Hôpitaux ;</w:t>
      </w:r>
    </w:p>
    <w:p w14:paraId="39CE96BB" w14:textId="77777777" w:rsidR="005565DD" w:rsidRPr="00416E02" w:rsidRDefault="005565DD" w:rsidP="00416E02">
      <w:pPr>
        <w:pStyle w:val="ListParagraph"/>
        <w:numPr>
          <w:ilvl w:val="0"/>
          <w:numId w:val="4"/>
        </w:numPr>
        <w:jc w:val="both"/>
        <w:rPr>
          <w:rFonts w:ascii="Arial" w:eastAsia="Georgia" w:hAnsi="Arial" w:cs="Arial"/>
          <w:lang w:val="fr-BE"/>
        </w:rPr>
      </w:pPr>
      <w:r w:rsidRPr="00416E02">
        <w:rPr>
          <w:rFonts w:ascii="Arial" w:eastAsia="Georgia" w:hAnsi="Arial" w:cs="Arial"/>
          <w:lang w:val="fr-BE"/>
        </w:rPr>
        <w:t>à l’INAMI – Service Soins de Santé,</w:t>
      </w:r>
    </w:p>
    <w:p w14:paraId="45795A7A" w14:textId="53A382DE" w:rsidR="005565DD" w:rsidRDefault="005565DD" w:rsidP="00416E02">
      <w:pPr>
        <w:jc w:val="both"/>
        <w:rPr>
          <w:rFonts w:ascii="Arial" w:eastAsia="Georgia" w:hAnsi="Arial" w:cs="Arial"/>
        </w:rPr>
      </w:pPr>
    </w:p>
    <w:p w14:paraId="42E060CE" w14:textId="77777777" w:rsidR="00D5444C" w:rsidRPr="00416E02" w:rsidRDefault="00D5444C" w:rsidP="00416E02">
      <w:pPr>
        <w:jc w:val="both"/>
        <w:rPr>
          <w:rFonts w:ascii="Arial" w:eastAsia="Georgia" w:hAnsi="Arial" w:cs="Arial"/>
        </w:rPr>
      </w:pPr>
    </w:p>
    <w:p w14:paraId="5B90CC4A" w14:textId="115FBD42" w:rsidR="0073656A" w:rsidRPr="00416E02" w:rsidRDefault="005946DF" w:rsidP="00416E02">
      <w:pPr>
        <w:jc w:val="both"/>
        <w:rPr>
          <w:rFonts w:ascii="Arial" w:eastAsia="Georgia" w:hAnsi="Arial" w:cs="Arial"/>
        </w:rPr>
      </w:pPr>
      <w:r w:rsidRPr="00416E02">
        <w:rPr>
          <w:rFonts w:ascii="Arial" w:eastAsia="Georgia" w:hAnsi="Arial" w:cs="Arial"/>
        </w:rPr>
        <w:t xml:space="preserve">dans le seul but de </w:t>
      </w:r>
      <w:r w:rsidR="005565DD" w:rsidRPr="00416E02">
        <w:rPr>
          <w:rFonts w:ascii="Arial" w:eastAsia="Georgia" w:hAnsi="Arial" w:cs="Arial"/>
          <w:lang w:val="fr-BE"/>
        </w:rPr>
        <w:t xml:space="preserve">vérifier la proposition détaillée et documentée du pourcentage annuel moyen de prélèvements 2019 </w:t>
      </w:r>
      <w:r w:rsidR="003A724A" w:rsidRPr="00416E02">
        <w:rPr>
          <w:rFonts w:ascii="Arial" w:eastAsia="Georgia" w:hAnsi="Arial" w:cs="Arial"/>
          <w:lang w:val="fr-BE"/>
        </w:rPr>
        <w:t xml:space="preserve">sur les honoraires </w:t>
      </w:r>
      <w:r w:rsidR="005565DD" w:rsidRPr="00416E02">
        <w:rPr>
          <w:rFonts w:ascii="Arial" w:eastAsia="Georgia" w:hAnsi="Arial" w:cs="Arial"/>
          <w:lang w:val="fr-BE"/>
        </w:rPr>
        <w:t xml:space="preserve">établie, dans le respect de l’Arrêté royal du 30 octobre 2020 </w:t>
      </w:r>
      <w:r w:rsidR="005565DD" w:rsidRPr="00416E02">
        <w:rPr>
          <w:rFonts w:ascii="Arial" w:eastAsiaTheme="minorHAnsi" w:hAnsi="Arial" w:cs="Arial"/>
          <w:lang w:val="fr-BE"/>
        </w:rPr>
        <w:t>fixant les modalités d’octroi d’une intervention financière fédérale exceptionnelle aux hôpitaux dans le cadre de l’épidémie de coronavirus « COVID</w:t>
      </w:r>
      <w:r w:rsidR="00180ED3" w:rsidRPr="00416E02">
        <w:rPr>
          <w:rFonts w:ascii="Arial" w:eastAsiaTheme="minorHAnsi" w:hAnsi="Arial" w:cs="Arial"/>
          <w:lang w:val="fr-BE"/>
        </w:rPr>
        <w:t xml:space="preserve">-19 </w:t>
      </w:r>
      <w:r w:rsidR="005565DD" w:rsidRPr="00416E02">
        <w:rPr>
          <w:rFonts w:ascii="Arial" w:eastAsiaTheme="minorHAnsi" w:hAnsi="Arial" w:cs="Arial"/>
          <w:lang w:val="fr-BE"/>
        </w:rPr>
        <w:t>»</w:t>
      </w:r>
      <w:r w:rsidR="005565DD" w:rsidRPr="00416E02">
        <w:rPr>
          <w:rFonts w:ascii="Arial" w:eastAsia="Georgia" w:hAnsi="Arial" w:cs="Arial"/>
          <w:lang w:val="fr-BE"/>
        </w:rPr>
        <w:t>, par l’Hôpital</w:t>
      </w:r>
      <w:r w:rsidRPr="00416E02">
        <w:rPr>
          <w:rFonts w:ascii="Arial" w:eastAsia="Georgia" w:hAnsi="Arial" w:cs="Arial"/>
        </w:rPr>
        <w:t xml:space="preserve">, </w:t>
      </w:r>
      <w:r w:rsidR="005565DD" w:rsidRPr="00416E02">
        <w:rPr>
          <w:rFonts w:ascii="Arial" w:eastAsia="Georgia" w:hAnsi="Arial" w:cs="Arial"/>
        </w:rPr>
        <w:t xml:space="preserve">et ce </w:t>
      </w:r>
      <w:r w:rsidRPr="00416E02">
        <w:rPr>
          <w:rFonts w:ascii="Arial" w:eastAsia="Georgia" w:hAnsi="Arial" w:cs="Arial"/>
        </w:rPr>
        <w:t xml:space="preserve">en accord avec le fait que nous n’accepterons aucune responsabilité pour d’éventuels dommages causé </w:t>
      </w:r>
      <w:r w:rsidR="005565DD" w:rsidRPr="00416E02">
        <w:rPr>
          <w:rFonts w:ascii="Arial" w:eastAsia="Georgia" w:hAnsi="Arial" w:cs="Arial"/>
        </w:rPr>
        <w:t>au SPF Santé publique, à l’INAMI</w:t>
      </w:r>
      <w:r w:rsidRPr="00416E02">
        <w:rPr>
          <w:rFonts w:ascii="Arial" w:eastAsia="Georgia" w:hAnsi="Arial" w:cs="Arial"/>
        </w:rPr>
        <w:t xml:space="preserve"> ou à tout autre partie tierce à qui notre rapport aurait été remis ou disposant de notre rapport.</w:t>
      </w:r>
    </w:p>
    <w:p w14:paraId="5CFA2825" w14:textId="77777777" w:rsidR="0073656A" w:rsidRPr="00416E02" w:rsidRDefault="0073656A" w:rsidP="00416E02">
      <w:pPr>
        <w:jc w:val="both"/>
        <w:rPr>
          <w:rFonts w:ascii="Arial" w:eastAsia="Georgia" w:hAnsi="Arial" w:cs="Arial"/>
        </w:rPr>
      </w:pPr>
    </w:p>
    <w:p w14:paraId="03E2F78D" w14:textId="77777777" w:rsidR="0073656A" w:rsidRPr="00416E02" w:rsidRDefault="0073656A" w:rsidP="00416E02">
      <w:pPr>
        <w:jc w:val="both"/>
        <w:rPr>
          <w:rFonts w:ascii="Arial" w:eastAsia="Georgia" w:hAnsi="Arial" w:cs="Arial"/>
        </w:rPr>
      </w:pPr>
    </w:p>
    <w:p w14:paraId="353F831D" w14:textId="77777777" w:rsidR="0073656A" w:rsidRPr="00416E02" w:rsidRDefault="005946DF" w:rsidP="00416E02">
      <w:pPr>
        <w:jc w:val="both"/>
        <w:rPr>
          <w:rFonts w:ascii="Arial" w:eastAsia="Georgia" w:hAnsi="Arial" w:cs="Arial"/>
          <w:b/>
        </w:rPr>
      </w:pPr>
      <w:r w:rsidRPr="00416E02">
        <w:rPr>
          <w:rFonts w:ascii="Arial" w:eastAsia="Georgia" w:hAnsi="Arial" w:cs="Arial"/>
          <w:b/>
        </w:rPr>
        <w:t>Limitation de responsabilité</w:t>
      </w:r>
    </w:p>
    <w:p w14:paraId="6095AD6D" w14:textId="77777777" w:rsidR="0073656A" w:rsidRPr="00416E02" w:rsidRDefault="0073656A" w:rsidP="00416E02">
      <w:pPr>
        <w:jc w:val="both"/>
        <w:rPr>
          <w:rFonts w:ascii="Arial" w:eastAsia="Georgia" w:hAnsi="Arial" w:cs="Arial"/>
        </w:rPr>
      </w:pPr>
    </w:p>
    <w:p w14:paraId="692B09C8" w14:textId="77777777" w:rsidR="0073656A" w:rsidRPr="00416E02" w:rsidRDefault="005946DF" w:rsidP="00416E02">
      <w:pPr>
        <w:jc w:val="both"/>
        <w:rPr>
          <w:rFonts w:ascii="Arial" w:eastAsia="Georgia" w:hAnsi="Arial" w:cs="Arial"/>
        </w:rPr>
      </w:pPr>
      <w:r w:rsidRPr="00416E02">
        <w:rPr>
          <w:rFonts w:ascii="Arial" w:eastAsia="Georgia" w:hAnsi="Arial" w:cs="Arial"/>
        </w:rPr>
        <w:t xml:space="preserve">Tous les services décrits ci-dessus et couverts par la présente Convention sont soumis à la limitation de responsabilité dont il est question à l’article </w:t>
      </w:r>
      <w:r w:rsidR="005565DD" w:rsidRPr="00416E02">
        <w:rPr>
          <w:rFonts w:ascii="Arial" w:eastAsia="Georgia" w:hAnsi="Arial" w:cs="Arial"/>
          <w:highlight w:val="yellow"/>
        </w:rPr>
        <w:t>XX</w:t>
      </w:r>
      <w:r w:rsidRPr="00416E02">
        <w:rPr>
          <w:rFonts w:ascii="Arial" w:eastAsia="Georgia" w:hAnsi="Arial" w:cs="Arial"/>
        </w:rPr>
        <w:t xml:space="preserve"> des Conditions Générales.</w:t>
      </w:r>
    </w:p>
    <w:p w14:paraId="33234008" w14:textId="77777777" w:rsidR="0073656A" w:rsidRPr="00416E02" w:rsidRDefault="0073656A" w:rsidP="00416E02">
      <w:pPr>
        <w:jc w:val="both"/>
        <w:rPr>
          <w:rFonts w:ascii="Arial" w:eastAsia="Georgia" w:hAnsi="Arial" w:cs="Arial"/>
        </w:rPr>
      </w:pPr>
    </w:p>
    <w:p w14:paraId="6A5C4ED7" w14:textId="77777777" w:rsidR="001B66B2" w:rsidRPr="00416E02" w:rsidRDefault="001B66B2" w:rsidP="00416E02">
      <w:pPr>
        <w:jc w:val="both"/>
        <w:rPr>
          <w:rFonts w:ascii="Arial" w:eastAsia="Georgia" w:hAnsi="Arial" w:cs="Arial"/>
        </w:rPr>
      </w:pPr>
    </w:p>
    <w:p w14:paraId="7249896F" w14:textId="77777777" w:rsidR="0073656A" w:rsidRPr="00416E02" w:rsidRDefault="005946DF" w:rsidP="00416E02">
      <w:pPr>
        <w:jc w:val="both"/>
        <w:rPr>
          <w:rFonts w:ascii="Arial" w:eastAsia="Georgia" w:hAnsi="Arial" w:cs="Arial"/>
          <w:b/>
        </w:rPr>
      </w:pPr>
      <w:r w:rsidRPr="00416E02">
        <w:rPr>
          <w:rFonts w:ascii="Arial" w:eastAsia="Georgia" w:hAnsi="Arial" w:cs="Arial"/>
          <w:b/>
        </w:rPr>
        <w:t>Obtention des données d’identification et communication de faits relatifs au blanchiment de capitaux</w:t>
      </w:r>
    </w:p>
    <w:p w14:paraId="0A2A66C8" w14:textId="77777777" w:rsidR="0073656A" w:rsidRPr="00416E02" w:rsidRDefault="0073656A" w:rsidP="00416E02">
      <w:pPr>
        <w:jc w:val="both"/>
        <w:rPr>
          <w:rFonts w:ascii="Arial" w:eastAsia="Georgia" w:hAnsi="Arial" w:cs="Arial"/>
        </w:rPr>
      </w:pPr>
    </w:p>
    <w:p w14:paraId="1F73011A" w14:textId="1063FC25" w:rsidR="0073656A" w:rsidRDefault="005946DF" w:rsidP="00416E02">
      <w:pPr>
        <w:jc w:val="both"/>
        <w:rPr>
          <w:rFonts w:ascii="Arial" w:eastAsia="Georgia" w:hAnsi="Arial" w:cs="Arial"/>
        </w:rPr>
      </w:pPr>
      <w:r w:rsidRPr="00416E02">
        <w:rPr>
          <w:rFonts w:ascii="Arial" w:eastAsia="Georgia" w:hAnsi="Arial" w:cs="Arial"/>
        </w:rPr>
        <w:t xml:space="preserve">Tous les services que nous fournissons tombent dans le champ d’application de la </w:t>
      </w:r>
      <w:r w:rsidRPr="00416E02">
        <w:rPr>
          <w:rFonts w:ascii="Arial" w:eastAsia="Georgia" w:hAnsi="Arial" w:cs="Arial"/>
          <w:highlight w:val="white"/>
        </w:rPr>
        <w:t>Loi du 18 septembre 2017 relative à la prévention du blanchiment de capitaux et du financement du terrorisme et à la limitation de l’utilisation des espèces</w:t>
      </w:r>
      <w:r w:rsidRPr="00416E02">
        <w:rPr>
          <w:rFonts w:ascii="Arial" w:eastAsia="Georgia" w:hAnsi="Arial" w:cs="Arial"/>
        </w:rPr>
        <w:t xml:space="preserve">. En vertu de cette loi, nous sommes soumis à l'obligation de vigilance et tenus aux obligations d'identification et de vérification de l'identité de nos clients, des agents de nos clients ainsi que leur(s) bénéficiaire(s) effectif(s). De plus, si, pendant l’exécution de nos travaux en tant que </w:t>
      </w:r>
      <w:r w:rsidRPr="00416E02">
        <w:rPr>
          <w:rFonts w:ascii="Arial" w:eastAsia="Georgia" w:hAnsi="Arial" w:cs="Arial"/>
          <w:highlight w:val="yellow"/>
        </w:rPr>
        <w:t>commissaire</w:t>
      </w:r>
      <w:r w:rsidR="00AF6A0B" w:rsidRPr="00416E02">
        <w:rPr>
          <w:rFonts w:ascii="Arial" w:eastAsia="Georgia" w:hAnsi="Arial" w:cs="Arial"/>
          <w:highlight w:val="yellow"/>
        </w:rPr>
        <w:t>/réviseur d’entreprise</w:t>
      </w:r>
      <w:r w:rsidR="00644B56" w:rsidRPr="00416E02">
        <w:rPr>
          <w:rFonts w:ascii="Arial" w:eastAsia="Georgia" w:hAnsi="Arial" w:cs="Arial"/>
          <w:highlight w:val="yellow"/>
        </w:rPr>
        <w:t>s</w:t>
      </w:r>
      <w:r w:rsidRPr="00416E02">
        <w:rPr>
          <w:rFonts w:ascii="Arial" w:eastAsia="Georgia" w:hAnsi="Arial" w:cs="Arial"/>
          <w:highlight w:val="yellow"/>
        </w:rPr>
        <w:t>,</w:t>
      </w:r>
      <w:r w:rsidRPr="00416E02">
        <w:rPr>
          <w:rFonts w:ascii="Arial" w:eastAsia="Georgia" w:hAnsi="Arial" w:cs="Arial"/>
        </w:rPr>
        <w:t xml:space="preserve"> nous avions connaissance ou un soupçon ou toute base raisonnable de penser ou de soupçonner qu’un délit permettant de tirer avantage, directement ou indirectement, d’une conduite criminelle a été commis, que ledit délit ait été commis par vous ou par un tiers, nous serions dans l’obligation d’en informer immédiatement, par écrit, la Cellule de Traitement des Informations Financières (CTIF). Dans ce cas, la législation sur le blanchiment de capitaux nous interdit formellement de porter ce fait à votre connaissance ou à celle de qui que ce soit.</w:t>
      </w:r>
    </w:p>
    <w:p w14:paraId="66CCC140" w14:textId="581E9BBA" w:rsidR="005D5563" w:rsidRDefault="005D5563" w:rsidP="00416E02">
      <w:pPr>
        <w:jc w:val="both"/>
        <w:rPr>
          <w:rFonts w:ascii="Arial" w:eastAsia="Georgia" w:hAnsi="Arial" w:cs="Arial"/>
        </w:rPr>
      </w:pPr>
    </w:p>
    <w:p w14:paraId="2949027E" w14:textId="77777777" w:rsidR="005D5563" w:rsidRPr="00416E02" w:rsidRDefault="005D5563" w:rsidP="00416E02">
      <w:pPr>
        <w:jc w:val="both"/>
        <w:rPr>
          <w:rFonts w:ascii="Arial" w:eastAsia="Georgia" w:hAnsi="Arial" w:cs="Arial"/>
        </w:rPr>
      </w:pPr>
    </w:p>
    <w:p w14:paraId="19FE0B6E" w14:textId="77777777" w:rsidR="0073656A" w:rsidRPr="00416E02" w:rsidRDefault="005946DF" w:rsidP="00416E02">
      <w:pPr>
        <w:keepNext/>
        <w:keepLines/>
        <w:pBdr>
          <w:top w:val="nil"/>
          <w:left w:val="nil"/>
          <w:bottom w:val="nil"/>
          <w:right w:val="nil"/>
          <w:between w:val="nil"/>
        </w:pBdr>
        <w:jc w:val="both"/>
        <w:rPr>
          <w:rFonts w:ascii="Arial" w:eastAsia="Georgia" w:hAnsi="Arial" w:cs="Arial"/>
          <w:b/>
        </w:rPr>
      </w:pPr>
      <w:r w:rsidRPr="00416E02">
        <w:rPr>
          <w:rFonts w:ascii="Arial" w:eastAsia="Georgia" w:hAnsi="Arial" w:cs="Arial"/>
          <w:b/>
        </w:rPr>
        <w:lastRenderedPageBreak/>
        <w:t>Calendrier</w:t>
      </w:r>
    </w:p>
    <w:p w14:paraId="42092B4A" w14:textId="77777777" w:rsidR="0073656A" w:rsidRPr="00416E02" w:rsidRDefault="0073656A" w:rsidP="00416E02">
      <w:pPr>
        <w:jc w:val="both"/>
        <w:rPr>
          <w:rFonts w:ascii="Arial" w:eastAsia="Georgia" w:hAnsi="Arial" w:cs="Arial"/>
        </w:rPr>
      </w:pPr>
    </w:p>
    <w:p w14:paraId="34555368" w14:textId="6DC6B4C6" w:rsidR="005D5563" w:rsidRDefault="005946DF" w:rsidP="007935ED">
      <w:pPr>
        <w:jc w:val="both"/>
        <w:rPr>
          <w:rFonts w:ascii="Arial" w:eastAsia="Georgia" w:hAnsi="Arial" w:cs="Arial"/>
        </w:rPr>
      </w:pPr>
      <w:r w:rsidRPr="00416E02">
        <w:rPr>
          <w:rFonts w:ascii="Arial" w:eastAsia="Georgia" w:hAnsi="Arial" w:cs="Arial"/>
        </w:rPr>
        <w:t xml:space="preserve">Nous estimons pouvoir commencer les Services le </w:t>
      </w:r>
      <w:r w:rsidR="001B66B2" w:rsidRPr="00416E02">
        <w:rPr>
          <w:rFonts w:ascii="Arial" w:eastAsia="Georgia" w:hAnsi="Arial" w:cs="Arial"/>
          <w:highlight w:val="yellow"/>
        </w:rPr>
        <w:t>XX</w:t>
      </w:r>
      <w:r w:rsidRPr="00416E02">
        <w:rPr>
          <w:rFonts w:ascii="Arial" w:eastAsia="Georgia" w:hAnsi="Arial" w:cs="Arial"/>
        </w:rPr>
        <w:t xml:space="preserve"> et notre rapport devrait être finalisé pour le </w:t>
      </w:r>
      <w:r w:rsidR="001B66B2" w:rsidRPr="00416E02">
        <w:rPr>
          <w:rFonts w:ascii="Arial" w:eastAsia="Georgia" w:hAnsi="Arial" w:cs="Arial"/>
          <w:highlight w:val="yellow"/>
        </w:rPr>
        <w:t>XX</w:t>
      </w:r>
      <w:r w:rsidRPr="00416E02">
        <w:rPr>
          <w:rFonts w:ascii="Arial" w:eastAsia="Georgia" w:hAnsi="Arial" w:cs="Arial"/>
        </w:rPr>
        <w:t>. Notre capacité à nous conformer à ce calendrier dépend de la coopération totale et prompte de tous les employés impliqués de l</w:t>
      </w:r>
      <w:r w:rsidR="001B66B2" w:rsidRPr="00416E02">
        <w:rPr>
          <w:rFonts w:ascii="Arial" w:eastAsia="Georgia" w:hAnsi="Arial" w:cs="Arial"/>
        </w:rPr>
        <w:t>’Hôpital</w:t>
      </w:r>
      <w:r w:rsidRPr="00416E02">
        <w:rPr>
          <w:rFonts w:ascii="Arial" w:eastAsia="Georgia" w:hAnsi="Arial" w:cs="Arial"/>
        </w:rPr>
        <w:t xml:space="preserve"> et des écrits, livres et autres documents de l’entreprise qui sont pertinents pour notre mission (y inclus certaines déclarations) que ceux-ci mettron</w:t>
      </w:r>
      <w:r w:rsidR="00FE51AE">
        <w:rPr>
          <w:rFonts w:ascii="Arial" w:eastAsia="Georgia" w:hAnsi="Arial" w:cs="Arial"/>
        </w:rPr>
        <w:t>t</w:t>
      </w:r>
      <w:r w:rsidRPr="00416E02">
        <w:rPr>
          <w:rFonts w:ascii="Arial" w:eastAsia="Georgia" w:hAnsi="Arial" w:cs="Arial"/>
        </w:rPr>
        <w:t xml:space="preserve"> à notre disposition.</w:t>
      </w:r>
    </w:p>
    <w:p w14:paraId="76FDFEF3" w14:textId="77777777" w:rsidR="0073656A" w:rsidRPr="00416E02" w:rsidRDefault="0073656A" w:rsidP="00416E02">
      <w:pPr>
        <w:jc w:val="both"/>
        <w:rPr>
          <w:rFonts w:ascii="Arial" w:eastAsia="Georgia" w:hAnsi="Arial" w:cs="Arial"/>
        </w:rPr>
      </w:pPr>
    </w:p>
    <w:p w14:paraId="486D7B59" w14:textId="77777777" w:rsidR="0073656A" w:rsidRPr="00416E02" w:rsidRDefault="0073656A" w:rsidP="00416E02">
      <w:pPr>
        <w:jc w:val="both"/>
        <w:rPr>
          <w:rFonts w:ascii="Arial" w:eastAsia="Georgia" w:hAnsi="Arial" w:cs="Arial"/>
        </w:rPr>
      </w:pPr>
    </w:p>
    <w:p w14:paraId="2B21D283" w14:textId="77777777" w:rsidR="0073656A" w:rsidRPr="00416E02" w:rsidRDefault="005946DF" w:rsidP="00416E02">
      <w:pPr>
        <w:tabs>
          <w:tab w:val="left" w:pos="0"/>
          <w:tab w:val="left" w:pos="91"/>
          <w:tab w:val="left" w:pos="300"/>
          <w:tab w:val="left" w:pos="1423"/>
          <w:tab w:val="left" w:pos="2018"/>
          <w:tab w:val="left" w:pos="2613"/>
          <w:tab w:val="left" w:pos="3208"/>
          <w:tab w:val="left" w:pos="3804"/>
          <w:tab w:val="left" w:pos="4399"/>
          <w:tab w:val="left" w:pos="4994"/>
          <w:tab w:val="left" w:pos="5589"/>
          <w:tab w:val="left" w:pos="6184"/>
          <w:tab w:val="left" w:pos="6780"/>
          <w:tab w:val="left" w:pos="7375"/>
          <w:tab w:val="left" w:pos="7970"/>
          <w:tab w:val="left" w:pos="8820"/>
          <w:tab w:val="left" w:pos="9160"/>
        </w:tabs>
        <w:ind w:right="3"/>
        <w:jc w:val="both"/>
        <w:rPr>
          <w:rFonts w:ascii="Arial" w:eastAsia="Georgia" w:hAnsi="Arial" w:cs="Arial"/>
          <w:b/>
        </w:rPr>
      </w:pPr>
      <w:r w:rsidRPr="00416E02">
        <w:rPr>
          <w:rFonts w:ascii="Arial" w:eastAsia="Georgia" w:hAnsi="Arial" w:cs="Arial"/>
          <w:b/>
        </w:rPr>
        <w:t>Usage des informations</w:t>
      </w:r>
    </w:p>
    <w:p w14:paraId="4B95A283" w14:textId="77777777" w:rsidR="0073656A" w:rsidRPr="00416E02" w:rsidRDefault="0073656A" w:rsidP="00416E02">
      <w:pPr>
        <w:jc w:val="both"/>
        <w:rPr>
          <w:rFonts w:ascii="Arial" w:eastAsia="Georgia" w:hAnsi="Arial" w:cs="Arial"/>
        </w:rPr>
      </w:pPr>
    </w:p>
    <w:p w14:paraId="33180843" w14:textId="7D14EC0C" w:rsidR="00B24BAF" w:rsidRPr="00416E02" w:rsidRDefault="005946DF" w:rsidP="00416E02">
      <w:pPr>
        <w:tabs>
          <w:tab w:val="left" w:pos="0"/>
          <w:tab w:val="left" w:pos="91"/>
          <w:tab w:val="left" w:pos="300"/>
          <w:tab w:val="left" w:pos="1423"/>
          <w:tab w:val="left" w:pos="2018"/>
          <w:tab w:val="left" w:pos="2613"/>
          <w:tab w:val="left" w:pos="3208"/>
          <w:tab w:val="left" w:pos="3804"/>
          <w:tab w:val="left" w:pos="4399"/>
          <w:tab w:val="left" w:pos="4994"/>
          <w:tab w:val="left" w:pos="5589"/>
          <w:tab w:val="left" w:pos="6184"/>
          <w:tab w:val="left" w:pos="6780"/>
          <w:tab w:val="left" w:pos="7375"/>
          <w:tab w:val="left" w:pos="7970"/>
          <w:tab w:val="left" w:pos="8820"/>
          <w:tab w:val="left" w:pos="9160"/>
        </w:tabs>
        <w:ind w:right="3"/>
        <w:jc w:val="both"/>
        <w:rPr>
          <w:rFonts w:ascii="Arial" w:eastAsia="Georgia" w:hAnsi="Arial" w:cs="Arial"/>
        </w:rPr>
      </w:pPr>
      <w:r w:rsidRPr="00416E02">
        <w:rPr>
          <w:rFonts w:ascii="Arial" w:eastAsia="Georgia" w:hAnsi="Arial" w:cs="Arial"/>
        </w:rPr>
        <w:t xml:space="preserve">À titre complémentaire des Conditions Générales de </w:t>
      </w:r>
      <w:r w:rsidR="00B24BAF" w:rsidRPr="00416E02">
        <w:rPr>
          <w:rFonts w:ascii="Arial" w:eastAsia="Georgia" w:hAnsi="Arial" w:cs="Arial"/>
          <w:highlight w:val="yellow"/>
        </w:rPr>
        <w:t>XX</w:t>
      </w:r>
      <w:r w:rsidRPr="00416E02">
        <w:rPr>
          <w:rFonts w:ascii="Arial" w:eastAsia="Georgia" w:hAnsi="Arial" w:cs="Arial"/>
        </w:rPr>
        <w:t xml:space="preserve"> pour la Prestation de services, </w:t>
      </w:r>
      <w:r w:rsidR="00B24BAF" w:rsidRPr="00416E02">
        <w:rPr>
          <w:rFonts w:ascii="Arial" w:eastAsia="Georgia" w:hAnsi="Arial" w:cs="Arial"/>
          <w:highlight w:val="yellow"/>
        </w:rPr>
        <w:t>XX</w:t>
      </w:r>
      <w:r w:rsidRPr="00416E02">
        <w:rPr>
          <w:rFonts w:ascii="Arial" w:eastAsia="Georgia" w:hAnsi="Arial" w:cs="Arial"/>
        </w:rPr>
        <w:t xml:space="preserve"> peut utiliser vos informations et les données personnelles de vos représentants, travailleurs et </w:t>
      </w:r>
      <w:r w:rsidR="00307B2B" w:rsidRPr="00416E02">
        <w:rPr>
          <w:rFonts w:ascii="Arial" w:eastAsia="Georgia" w:hAnsi="Arial" w:cs="Arial"/>
        </w:rPr>
        <w:t>membres de l’Organe d’administration</w:t>
      </w:r>
      <w:r w:rsidRPr="00416E02">
        <w:rPr>
          <w:rFonts w:ascii="Arial" w:eastAsia="Georgia" w:hAnsi="Arial" w:cs="Arial"/>
        </w:rPr>
        <w:t xml:space="preserve"> (i) pour vous identifier, (ii) pour mettre à votre disposition ses outils de communication et de transfert de données et (iii) pour permettre aux personnes qui sont concernées par l’exécution des services d’utiliser ces outils. </w:t>
      </w:r>
      <w:r w:rsidR="00B24BAF" w:rsidRPr="00416E02">
        <w:rPr>
          <w:rFonts w:ascii="Arial" w:eastAsia="Georgia" w:hAnsi="Arial" w:cs="Arial"/>
          <w:highlight w:val="yellow"/>
        </w:rPr>
        <w:t>XX</w:t>
      </w:r>
      <w:r w:rsidRPr="00416E02">
        <w:rPr>
          <w:rFonts w:ascii="Arial" w:eastAsia="Georgia" w:hAnsi="Arial" w:cs="Arial"/>
        </w:rPr>
        <w:t xml:space="preserve"> est autorisé à transférer les informations et données personnelles visées ci-dessus et à les partager (i) avec les entités de </w:t>
      </w:r>
      <w:r w:rsidR="00B24BAF" w:rsidRPr="00416E02">
        <w:rPr>
          <w:rFonts w:ascii="Arial" w:eastAsia="Georgia" w:hAnsi="Arial" w:cs="Arial"/>
          <w:highlight w:val="yellow"/>
        </w:rPr>
        <w:t>XX</w:t>
      </w:r>
      <w:r w:rsidRPr="00416E02">
        <w:rPr>
          <w:rFonts w:ascii="Arial" w:eastAsia="Georgia" w:hAnsi="Arial" w:cs="Arial"/>
        </w:rPr>
        <w:t xml:space="preserve">, membres du réseau international de </w:t>
      </w:r>
      <w:r w:rsidR="00B24BAF" w:rsidRPr="00416E02">
        <w:rPr>
          <w:rFonts w:ascii="Arial" w:eastAsia="Georgia" w:hAnsi="Arial" w:cs="Arial"/>
          <w:highlight w:val="yellow"/>
        </w:rPr>
        <w:t>XX</w:t>
      </w:r>
      <w:r w:rsidRPr="00416E02">
        <w:rPr>
          <w:rFonts w:ascii="Arial" w:eastAsia="Georgia" w:hAnsi="Arial" w:cs="Arial"/>
        </w:rPr>
        <w:t>, fournisseurs des services IT ou du stockage (dont certains sont peut-être établis dans des juridictions en dehors de l’Union européenne) et (ii) aux personnes désignées par vous, dénommées ensemble les « Bénéficiaires », mais uniquement (i) les Bénéficiaires dans un pays qui prévoit une protection suffisante pour les données personnelles ou (i</w:t>
      </w:r>
      <w:r w:rsidR="00D87879">
        <w:rPr>
          <w:rFonts w:ascii="Arial" w:eastAsia="Georgia" w:hAnsi="Arial" w:cs="Arial"/>
        </w:rPr>
        <w:t>i</w:t>
      </w:r>
      <w:r w:rsidRPr="00416E02">
        <w:rPr>
          <w:rFonts w:ascii="Arial" w:eastAsia="Georgia" w:hAnsi="Arial" w:cs="Arial"/>
        </w:rPr>
        <w:t>) les Bénéficiaires qui sont soumis à un règlement qui répond aux conditions imposées par l’UE en la matière.</w:t>
      </w:r>
    </w:p>
    <w:p w14:paraId="7954D1FA" w14:textId="0D743F5B" w:rsidR="002C4167" w:rsidRDefault="002C4167" w:rsidP="00416E02">
      <w:pPr>
        <w:widowControl w:val="0"/>
        <w:jc w:val="both"/>
        <w:rPr>
          <w:rFonts w:ascii="Arial" w:eastAsia="Georgia" w:hAnsi="Arial" w:cs="Arial"/>
          <w:b/>
        </w:rPr>
      </w:pPr>
    </w:p>
    <w:p w14:paraId="3FAF47C6" w14:textId="77777777" w:rsidR="00FE51AE" w:rsidRDefault="00FE51AE" w:rsidP="00416E02">
      <w:pPr>
        <w:widowControl w:val="0"/>
        <w:jc w:val="both"/>
        <w:rPr>
          <w:rFonts w:ascii="Arial" w:eastAsia="Georgia" w:hAnsi="Arial" w:cs="Arial"/>
          <w:b/>
        </w:rPr>
      </w:pPr>
    </w:p>
    <w:p w14:paraId="28A4792F" w14:textId="5AAB5125" w:rsidR="0073656A" w:rsidRPr="00416E02" w:rsidRDefault="005946DF" w:rsidP="00416E02">
      <w:pPr>
        <w:widowControl w:val="0"/>
        <w:jc w:val="both"/>
        <w:rPr>
          <w:rFonts w:ascii="Arial" w:eastAsia="Georgia" w:hAnsi="Arial" w:cs="Arial"/>
          <w:b/>
        </w:rPr>
      </w:pPr>
      <w:r w:rsidRPr="00416E02">
        <w:rPr>
          <w:rFonts w:ascii="Arial" w:eastAsia="Georgia" w:hAnsi="Arial" w:cs="Arial"/>
          <w:b/>
        </w:rPr>
        <w:t>Honoraires</w:t>
      </w:r>
      <w:r w:rsidR="009808B1" w:rsidRPr="00416E02">
        <w:rPr>
          <w:rStyle w:val="FootnoteReference"/>
          <w:rFonts w:ascii="Arial" w:eastAsia="Georgia" w:hAnsi="Arial" w:cs="Arial"/>
          <w:b/>
        </w:rPr>
        <w:footnoteReference w:id="2"/>
      </w:r>
    </w:p>
    <w:p w14:paraId="48C9BBCB" w14:textId="77777777" w:rsidR="0073656A" w:rsidRPr="00416E02" w:rsidRDefault="0073656A" w:rsidP="00416E02">
      <w:pPr>
        <w:widowControl w:val="0"/>
        <w:jc w:val="both"/>
        <w:rPr>
          <w:rFonts w:ascii="Arial" w:eastAsia="Georgia" w:hAnsi="Arial" w:cs="Arial"/>
        </w:rPr>
      </w:pPr>
    </w:p>
    <w:p w14:paraId="7E362BAA" w14:textId="0CF23E3E" w:rsidR="0073656A" w:rsidRPr="00416E02" w:rsidRDefault="005946DF" w:rsidP="00416E02">
      <w:pPr>
        <w:widowControl w:val="0"/>
        <w:jc w:val="both"/>
        <w:rPr>
          <w:rFonts w:ascii="Arial" w:eastAsia="Georgia" w:hAnsi="Arial" w:cs="Arial"/>
        </w:rPr>
      </w:pPr>
      <w:r w:rsidRPr="00416E02">
        <w:rPr>
          <w:rFonts w:ascii="Arial" w:eastAsia="Georgia" w:hAnsi="Arial" w:cs="Arial"/>
        </w:rPr>
        <w:t>Nos honoraires seront basés sur le temps passé sur la mission, selon nos taux usuels pour une mission de cette nature, et seront le reflet de l’importance et de la difficulté du travail, ainsi que de l’ancienneté et de l’expérience professionnelle de notre équipe.</w:t>
      </w:r>
    </w:p>
    <w:p w14:paraId="7A64D44B" w14:textId="766FEBAE" w:rsidR="00437899" w:rsidRDefault="00437899" w:rsidP="00416E02">
      <w:pPr>
        <w:widowControl w:val="0"/>
        <w:jc w:val="both"/>
        <w:rPr>
          <w:rFonts w:ascii="Arial" w:eastAsia="Georgia" w:hAnsi="Arial" w:cs="Arial"/>
        </w:rPr>
      </w:pPr>
    </w:p>
    <w:p w14:paraId="3EB16D8B" w14:textId="61226CD4" w:rsidR="00F417C6" w:rsidRDefault="00F417C6" w:rsidP="00416E02">
      <w:pPr>
        <w:widowControl w:val="0"/>
        <w:jc w:val="both"/>
        <w:rPr>
          <w:rFonts w:ascii="Arial" w:eastAsia="Georgia" w:hAnsi="Arial" w:cs="Arial"/>
        </w:rPr>
      </w:pPr>
      <w:r>
        <w:rPr>
          <w:rFonts w:ascii="Arial" w:eastAsia="Georgia" w:hAnsi="Arial" w:cs="Arial"/>
        </w:rPr>
        <w:t>OU</w:t>
      </w:r>
    </w:p>
    <w:p w14:paraId="7FDA80F2" w14:textId="77777777" w:rsidR="00F417C6" w:rsidRPr="00416E02" w:rsidRDefault="00F417C6" w:rsidP="00416E02">
      <w:pPr>
        <w:widowControl w:val="0"/>
        <w:jc w:val="both"/>
        <w:rPr>
          <w:rFonts w:ascii="Arial" w:eastAsia="Georgia" w:hAnsi="Arial" w:cs="Arial"/>
        </w:rPr>
      </w:pPr>
    </w:p>
    <w:p w14:paraId="5A655BBB" w14:textId="444A8799" w:rsidR="0073656A" w:rsidRPr="00416E02" w:rsidRDefault="005946DF" w:rsidP="00416E02">
      <w:pPr>
        <w:widowControl w:val="0"/>
        <w:jc w:val="both"/>
        <w:rPr>
          <w:rFonts w:ascii="Arial" w:eastAsia="Georgia" w:hAnsi="Arial" w:cs="Arial"/>
        </w:rPr>
      </w:pPr>
      <w:r w:rsidRPr="00416E02">
        <w:rPr>
          <w:rFonts w:ascii="Arial" w:eastAsia="Georgia" w:hAnsi="Arial" w:cs="Arial"/>
        </w:rPr>
        <w:t>Nous estimons que nos honoraires pour cette mission s’élèveront à EUR </w:t>
      </w:r>
      <w:r w:rsidR="004A07F9" w:rsidRPr="00416E02">
        <w:rPr>
          <w:rFonts w:ascii="Arial" w:eastAsia="Georgia" w:hAnsi="Arial" w:cs="Arial"/>
          <w:highlight w:val="yellow"/>
        </w:rPr>
        <w:t>XX</w:t>
      </w:r>
      <w:r w:rsidRPr="00416E02">
        <w:rPr>
          <w:rFonts w:ascii="Arial" w:eastAsia="Georgia" w:hAnsi="Arial" w:cs="Arial"/>
        </w:rPr>
        <w:t xml:space="preserve"> (plus TVA </w:t>
      </w:r>
      <w:r w:rsidRPr="00416E02">
        <w:rPr>
          <w:rFonts w:ascii="Arial" w:eastAsia="Georgia" w:hAnsi="Arial" w:cs="Arial"/>
          <w:highlight w:val="yellow"/>
        </w:rPr>
        <w:t>et débours divers</w:t>
      </w:r>
      <w:r w:rsidRPr="00416E02">
        <w:rPr>
          <w:rFonts w:ascii="Arial" w:eastAsia="Georgia" w:hAnsi="Arial" w:cs="Arial"/>
        </w:rPr>
        <w:t>). Nous vous tiendrons au courant dans le cas où notre temps, et donc nos honoraires, devraient dépasser ce montant de manière significative.</w:t>
      </w:r>
    </w:p>
    <w:p w14:paraId="7D7D0A58" w14:textId="77777777" w:rsidR="0073656A" w:rsidRPr="00416E02" w:rsidRDefault="0073656A" w:rsidP="00416E02">
      <w:pPr>
        <w:widowControl w:val="0"/>
        <w:jc w:val="both"/>
        <w:rPr>
          <w:rFonts w:ascii="Arial" w:eastAsia="Georgia" w:hAnsi="Arial" w:cs="Arial"/>
        </w:rPr>
      </w:pPr>
    </w:p>
    <w:p w14:paraId="4102C403" w14:textId="77777777" w:rsidR="0073656A" w:rsidRPr="00416E02" w:rsidRDefault="0073656A" w:rsidP="00416E02">
      <w:pPr>
        <w:jc w:val="both"/>
        <w:rPr>
          <w:rFonts w:ascii="Arial" w:eastAsia="Georgia" w:hAnsi="Arial" w:cs="Arial"/>
          <w:b/>
        </w:rPr>
      </w:pPr>
    </w:p>
    <w:p w14:paraId="22266C40" w14:textId="6893E62D" w:rsidR="0073656A" w:rsidRPr="00416E02" w:rsidRDefault="005946DF" w:rsidP="00416E02">
      <w:pPr>
        <w:keepNext/>
        <w:tabs>
          <w:tab w:val="left" w:pos="720"/>
        </w:tabs>
        <w:jc w:val="both"/>
        <w:rPr>
          <w:rFonts w:ascii="Arial" w:eastAsia="Georgia" w:hAnsi="Arial" w:cs="Arial"/>
          <w:b/>
        </w:rPr>
      </w:pPr>
      <w:r w:rsidRPr="00416E02">
        <w:rPr>
          <w:rFonts w:ascii="Arial" w:eastAsia="Georgia" w:hAnsi="Arial" w:cs="Arial"/>
          <w:b/>
        </w:rPr>
        <w:t xml:space="preserve">Autres entités </w:t>
      </w:r>
      <w:bookmarkStart w:id="1" w:name="_Hlk77705014"/>
      <w:r w:rsidR="004A07F9" w:rsidRPr="00416E02">
        <w:rPr>
          <w:rFonts w:ascii="Arial" w:eastAsia="Georgia" w:hAnsi="Arial" w:cs="Arial"/>
          <w:b/>
          <w:highlight w:val="yellow"/>
        </w:rPr>
        <w:t>XX</w:t>
      </w:r>
      <w:bookmarkEnd w:id="1"/>
      <w:r w:rsidR="00384206" w:rsidRPr="00416E02">
        <w:rPr>
          <w:rStyle w:val="FootnoteReference"/>
          <w:rFonts w:ascii="Arial" w:eastAsia="Georgia" w:hAnsi="Arial" w:cs="Arial"/>
          <w:b/>
          <w:highlight w:val="yellow"/>
        </w:rPr>
        <w:footnoteReference w:id="3"/>
      </w:r>
    </w:p>
    <w:p w14:paraId="37139FD4" w14:textId="77777777" w:rsidR="0073656A" w:rsidRPr="00416E02" w:rsidRDefault="0073656A" w:rsidP="00416E02">
      <w:pPr>
        <w:jc w:val="both"/>
        <w:rPr>
          <w:rFonts w:ascii="Arial" w:eastAsia="Georgia" w:hAnsi="Arial" w:cs="Arial"/>
        </w:rPr>
      </w:pPr>
    </w:p>
    <w:p w14:paraId="292AFAD8" w14:textId="77777777" w:rsidR="00E71317" w:rsidRDefault="005946DF" w:rsidP="00416E02">
      <w:pPr>
        <w:jc w:val="both"/>
        <w:rPr>
          <w:rFonts w:ascii="Arial" w:eastAsia="Georgia" w:hAnsi="Arial" w:cs="Arial"/>
        </w:rPr>
      </w:pPr>
      <w:r w:rsidRPr="00416E02">
        <w:rPr>
          <w:rFonts w:ascii="Arial" w:eastAsia="Georgia" w:hAnsi="Arial" w:cs="Arial"/>
        </w:rPr>
        <w:t>«</w:t>
      </w:r>
      <w:r w:rsidR="00C96CB4" w:rsidRPr="00416E02">
        <w:rPr>
          <w:rFonts w:ascii="Arial" w:eastAsia="Georgia" w:hAnsi="Arial" w:cs="Arial"/>
        </w:rPr>
        <w:t xml:space="preserve"> </w:t>
      </w:r>
      <w:r w:rsidR="00C96CB4" w:rsidRPr="00416E02">
        <w:rPr>
          <w:rFonts w:ascii="Arial" w:eastAsia="Georgia" w:hAnsi="Arial" w:cs="Arial"/>
          <w:b/>
          <w:highlight w:val="yellow"/>
        </w:rPr>
        <w:t>XX</w:t>
      </w:r>
      <w:r w:rsidRPr="00416E02">
        <w:rPr>
          <w:rFonts w:ascii="Arial" w:eastAsia="Georgia" w:hAnsi="Arial" w:cs="Arial"/>
        </w:rPr>
        <w:t xml:space="preserve"> » est un réseau mondial d’entités légales distinctes et indépendantes. Cette lettre de mission lie uniquement [nom de l</w:t>
      </w:r>
      <w:r w:rsidR="00C96CB4" w:rsidRPr="00416E02">
        <w:rPr>
          <w:rFonts w:ascii="Arial" w:eastAsia="Georgia" w:hAnsi="Arial" w:cs="Arial"/>
        </w:rPr>
        <w:t>’Hôpital</w:t>
      </w:r>
      <w:r w:rsidRPr="00416E02">
        <w:rPr>
          <w:rFonts w:ascii="Arial" w:eastAsia="Georgia" w:hAnsi="Arial" w:cs="Arial"/>
        </w:rPr>
        <w:t xml:space="preserve">]* et </w:t>
      </w:r>
      <w:r w:rsidR="00C96CB4" w:rsidRPr="00416E02">
        <w:rPr>
          <w:rFonts w:ascii="Arial" w:eastAsia="Georgia" w:hAnsi="Arial" w:cs="Arial"/>
          <w:b/>
          <w:highlight w:val="yellow"/>
        </w:rPr>
        <w:t>XX</w:t>
      </w:r>
      <w:r w:rsidRPr="00416E02">
        <w:rPr>
          <w:rFonts w:ascii="Arial" w:eastAsia="Georgia" w:hAnsi="Arial" w:cs="Arial"/>
        </w:rPr>
        <w:t xml:space="preserve"> (ci-après aussi «</w:t>
      </w:r>
      <w:r w:rsidR="00C96CB4" w:rsidRPr="00416E02">
        <w:rPr>
          <w:rFonts w:ascii="Arial" w:eastAsia="Georgia" w:hAnsi="Arial" w:cs="Arial"/>
        </w:rPr>
        <w:t xml:space="preserve"> </w:t>
      </w:r>
      <w:r w:rsidR="00C96CB4" w:rsidRPr="00416E02">
        <w:rPr>
          <w:rFonts w:ascii="Arial" w:eastAsia="Georgia" w:hAnsi="Arial" w:cs="Arial"/>
          <w:b/>
          <w:highlight w:val="yellow"/>
        </w:rPr>
        <w:t>XX</w:t>
      </w:r>
      <w:r w:rsidR="00C96CB4" w:rsidRPr="00416E02">
        <w:rPr>
          <w:rFonts w:ascii="Arial" w:eastAsia="Georgia" w:hAnsi="Arial" w:cs="Arial"/>
          <w:b/>
        </w:rPr>
        <w:t xml:space="preserve"> </w:t>
      </w:r>
      <w:r w:rsidRPr="00416E02">
        <w:rPr>
          <w:rFonts w:ascii="Arial" w:eastAsia="Georgia" w:hAnsi="Arial" w:cs="Arial"/>
        </w:rPr>
        <w:t xml:space="preserve">»). Au cours </w:t>
      </w:r>
      <w:r w:rsidRPr="00416E02">
        <w:rPr>
          <w:rFonts w:ascii="Arial" w:eastAsia="Georgia" w:hAnsi="Arial" w:cs="Arial"/>
        </w:rPr>
        <w:lastRenderedPageBreak/>
        <w:t xml:space="preserve">de la prestation des services décrits dans cette lettre, </w:t>
      </w:r>
      <w:r w:rsidR="00C96CB4" w:rsidRPr="00416E02">
        <w:rPr>
          <w:rFonts w:ascii="Arial" w:eastAsia="Georgia" w:hAnsi="Arial" w:cs="Arial"/>
          <w:b/>
          <w:highlight w:val="yellow"/>
        </w:rPr>
        <w:t>XX</w:t>
      </w:r>
      <w:r w:rsidRPr="00416E02">
        <w:rPr>
          <w:rFonts w:ascii="Arial" w:eastAsia="Georgia" w:hAnsi="Arial" w:cs="Arial"/>
        </w:rPr>
        <w:t xml:space="preserve"> peut, à sa discrétion, faire appel aux ressources d’une autre entité (établie en société ou non), en tant que sous-traitant, qui exerce sous un nom qui inclut en tout ou en partie le nom de </w:t>
      </w:r>
      <w:r w:rsidR="00C96CB4" w:rsidRPr="00416E02">
        <w:rPr>
          <w:rFonts w:ascii="Arial" w:eastAsia="Georgia" w:hAnsi="Arial" w:cs="Arial"/>
          <w:b/>
          <w:highlight w:val="yellow"/>
        </w:rPr>
        <w:t>XX</w:t>
      </w:r>
      <w:r w:rsidRPr="00416E02">
        <w:rPr>
          <w:rFonts w:ascii="Arial" w:eastAsia="Georgia" w:hAnsi="Arial" w:cs="Arial"/>
        </w:rPr>
        <w:t xml:space="preserve"> ou qui est incluse autrement dans (ou associée ou liée à une entité incluse dans) ou est une société correspondante du réseau mondial de </w:t>
      </w:r>
      <w:r w:rsidR="00C96CB4" w:rsidRPr="00416E02">
        <w:rPr>
          <w:rFonts w:ascii="Arial" w:eastAsia="Georgia" w:hAnsi="Arial" w:cs="Arial"/>
          <w:b/>
          <w:highlight w:val="yellow"/>
        </w:rPr>
        <w:t>XX</w:t>
      </w:r>
      <w:r w:rsidRPr="00416E02">
        <w:rPr>
          <w:rFonts w:ascii="Arial" w:eastAsia="Georgia" w:hAnsi="Arial" w:cs="Arial"/>
        </w:rPr>
        <w:t xml:space="preserve"> («</w:t>
      </w:r>
      <w:r w:rsidR="00384206" w:rsidRPr="00416E02">
        <w:rPr>
          <w:rFonts w:ascii="Arial" w:eastAsia="Georgia" w:hAnsi="Arial" w:cs="Arial"/>
        </w:rPr>
        <w:t xml:space="preserve"> </w:t>
      </w:r>
      <w:r w:rsidRPr="00416E02">
        <w:rPr>
          <w:rFonts w:ascii="Arial" w:eastAsia="Georgia" w:hAnsi="Arial" w:cs="Arial"/>
        </w:rPr>
        <w:t xml:space="preserve">Firme </w:t>
      </w:r>
      <w:r w:rsidR="00C96CB4" w:rsidRPr="00416E02">
        <w:rPr>
          <w:rFonts w:ascii="Arial" w:eastAsia="Georgia" w:hAnsi="Arial" w:cs="Arial"/>
          <w:b/>
          <w:highlight w:val="yellow"/>
        </w:rPr>
        <w:t>XX</w:t>
      </w:r>
      <w:r w:rsidR="00384206" w:rsidRPr="00416E02">
        <w:rPr>
          <w:rFonts w:ascii="Arial" w:eastAsia="Georgia" w:hAnsi="Arial" w:cs="Arial"/>
          <w:b/>
        </w:rPr>
        <w:t xml:space="preserve"> </w:t>
      </w:r>
      <w:r w:rsidRPr="00416E02">
        <w:rPr>
          <w:rFonts w:ascii="Arial" w:eastAsia="Georgia" w:hAnsi="Arial" w:cs="Arial"/>
        </w:rPr>
        <w:t>» ou «</w:t>
      </w:r>
      <w:r w:rsidR="00384206" w:rsidRPr="00416E02">
        <w:rPr>
          <w:rFonts w:ascii="Arial" w:eastAsia="Georgia" w:hAnsi="Arial" w:cs="Arial"/>
        </w:rPr>
        <w:t xml:space="preserve"> </w:t>
      </w:r>
      <w:r w:rsidRPr="00416E02">
        <w:rPr>
          <w:rFonts w:ascii="Arial" w:eastAsia="Georgia" w:hAnsi="Arial" w:cs="Arial"/>
        </w:rPr>
        <w:t xml:space="preserve">Firmes </w:t>
      </w:r>
      <w:r w:rsidR="00C96CB4" w:rsidRPr="00416E02">
        <w:rPr>
          <w:rFonts w:ascii="Arial" w:eastAsia="Georgia" w:hAnsi="Arial" w:cs="Arial"/>
          <w:b/>
          <w:highlight w:val="yellow"/>
        </w:rPr>
        <w:t>XX</w:t>
      </w:r>
      <w:r w:rsidR="00384206" w:rsidRPr="00416E02">
        <w:rPr>
          <w:rFonts w:ascii="Arial" w:eastAsia="Georgia" w:hAnsi="Arial" w:cs="Arial"/>
          <w:b/>
        </w:rPr>
        <w:t xml:space="preserve"> </w:t>
      </w:r>
      <w:r w:rsidRPr="00416E02">
        <w:rPr>
          <w:rFonts w:ascii="Arial" w:eastAsia="Georgia" w:hAnsi="Arial" w:cs="Arial"/>
        </w:rPr>
        <w:t>»).</w:t>
      </w:r>
    </w:p>
    <w:p w14:paraId="41466B7B" w14:textId="77777777" w:rsidR="00E71317" w:rsidRDefault="00E71317" w:rsidP="00416E02">
      <w:pPr>
        <w:jc w:val="both"/>
        <w:rPr>
          <w:rFonts w:ascii="Arial" w:eastAsia="Georgia" w:hAnsi="Arial" w:cs="Arial"/>
        </w:rPr>
      </w:pPr>
    </w:p>
    <w:p w14:paraId="3EFB2129" w14:textId="70E5F720" w:rsidR="0073656A" w:rsidRPr="00416E02" w:rsidRDefault="005946DF" w:rsidP="00416E02">
      <w:pPr>
        <w:jc w:val="both"/>
        <w:rPr>
          <w:rFonts w:ascii="Arial" w:eastAsia="Georgia" w:hAnsi="Arial" w:cs="Arial"/>
        </w:rPr>
      </w:pPr>
      <w:r w:rsidRPr="00416E02">
        <w:rPr>
          <w:rFonts w:ascii="Arial" w:eastAsia="Georgia" w:hAnsi="Arial" w:cs="Arial"/>
        </w:rPr>
        <w:t xml:space="preserve">La prestation des services décrits dans cette lettre demeure la seule responsabilité de </w:t>
      </w:r>
      <w:r w:rsidR="00C96CB4" w:rsidRPr="00416E02">
        <w:rPr>
          <w:rFonts w:ascii="Arial" w:eastAsia="Georgia" w:hAnsi="Arial" w:cs="Arial"/>
          <w:b/>
          <w:highlight w:val="yellow"/>
        </w:rPr>
        <w:t>XX</w:t>
      </w:r>
      <w:r w:rsidRPr="00416E02">
        <w:rPr>
          <w:rFonts w:ascii="Arial" w:eastAsia="Georgia" w:hAnsi="Arial" w:cs="Arial"/>
        </w:rPr>
        <w:t xml:space="preserve">. En conséquence, vous n’intenterez aucune action, que ce soit sur base contractuelle, extracontractuelle (y compris pour cause de négligence) ou autrement, contre une quelconque autre Firme </w:t>
      </w:r>
      <w:r w:rsidR="009379FA" w:rsidRPr="00416E02">
        <w:rPr>
          <w:rFonts w:ascii="Arial" w:eastAsia="Georgia" w:hAnsi="Arial" w:cs="Arial"/>
          <w:b/>
          <w:highlight w:val="yellow"/>
        </w:rPr>
        <w:t>XX</w:t>
      </w:r>
      <w:r w:rsidRPr="00416E02">
        <w:rPr>
          <w:rFonts w:ascii="Arial" w:eastAsia="Georgia" w:hAnsi="Arial" w:cs="Arial"/>
        </w:rPr>
        <w:t xml:space="preserve">, ou contre les associés, administrateurs et employé(e)s de </w:t>
      </w:r>
      <w:r w:rsidR="009379FA" w:rsidRPr="00416E02">
        <w:rPr>
          <w:rFonts w:ascii="Arial" w:eastAsia="Georgia" w:hAnsi="Arial" w:cs="Arial"/>
          <w:b/>
          <w:highlight w:val="yellow"/>
        </w:rPr>
        <w:t>XX</w:t>
      </w:r>
      <w:r w:rsidRPr="00416E02">
        <w:rPr>
          <w:rFonts w:ascii="Arial" w:eastAsia="Georgia" w:hAnsi="Arial" w:cs="Arial"/>
        </w:rPr>
        <w:t xml:space="preserve"> ou toute autre Firme </w:t>
      </w:r>
      <w:r w:rsidR="009379FA" w:rsidRPr="00416E02">
        <w:rPr>
          <w:rFonts w:ascii="Arial" w:eastAsia="Georgia" w:hAnsi="Arial" w:cs="Arial"/>
          <w:b/>
          <w:highlight w:val="yellow"/>
        </w:rPr>
        <w:t>XX</w:t>
      </w:r>
      <w:r w:rsidRPr="00416E02">
        <w:rPr>
          <w:rFonts w:ascii="Arial" w:eastAsia="Georgia" w:hAnsi="Arial" w:cs="Arial"/>
        </w:rPr>
        <w:t xml:space="preserve">, en relation avec la présente lettre de mission ou avec les services en faisant l’objet. Par conséquent, il est établi que toute Firme </w:t>
      </w:r>
      <w:r w:rsidR="009379FA" w:rsidRPr="00416E02">
        <w:rPr>
          <w:rFonts w:ascii="Arial" w:eastAsia="Georgia" w:hAnsi="Arial" w:cs="Arial"/>
          <w:b/>
          <w:highlight w:val="yellow"/>
        </w:rPr>
        <w:t>XX</w:t>
      </w:r>
      <w:r w:rsidRPr="00416E02">
        <w:rPr>
          <w:rFonts w:ascii="Arial" w:eastAsia="Georgia" w:hAnsi="Arial" w:cs="Arial"/>
        </w:rPr>
        <w:t xml:space="preserve"> qui sera en relation avec vous au cours de la prestation des services faisant l’objet de la présente lettre de mission, le fera uniquement pour le compte de </w:t>
      </w:r>
      <w:r w:rsidR="009379FA" w:rsidRPr="00416E02">
        <w:rPr>
          <w:rFonts w:ascii="Arial" w:eastAsia="Georgia" w:hAnsi="Arial" w:cs="Arial"/>
          <w:b/>
          <w:highlight w:val="yellow"/>
        </w:rPr>
        <w:t>XX</w:t>
      </w:r>
      <w:r w:rsidRPr="00416E02">
        <w:rPr>
          <w:rFonts w:ascii="Arial" w:eastAsia="Georgia" w:hAnsi="Arial" w:cs="Arial"/>
        </w:rPr>
        <w:t xml:space="preserve">. Les dispositions de cette clause ont été stipulées par </w:t>
      </w:r>
      <w:r w:rsidR="009379FA" w:rsidRPr="00416E02">
        <w:rPr>
          <w:rFonts w:ascii="Arial" w:eastAsia="Georgia" w:hAnsi="Arial" w:cs="Arial"/>
          <w:b/>
          <w:highlight w:val="yellow"/>
        </w:rPr>
        <w:t>XX</w:t>
      </w:r>
      <w:r w:rsidRPr="00416E02">
        <w:rPr>
          <w:rFonts w:ascii="Arial" w:eastAsia="Georgia" w:hAnsi="Arial" w:cs="Arial"/>
        </w:rPr>
        <w:t xml:space="preserve"> expressément au profit des Firmes </w:t>
      </w:r>
      <w:r w:rsidR="009379FA" w:rsidRPr="00416E02">
        <w:rPr>
          <w:rFonts w:ascii="Arial" w:eastAsia="Georgia" w:hAnsi="Arial" w:cs="Arial"/>
          <w:b/>
          <w:highlight w:val="yellow"/>
        </w:rPr>
        <w:t>XX</w:t>
      </w:r>
      <w:r w:rsidRPr="00416E02">
        <w:rPr>
          <w:rFonts w:ascii="Arial" w:eastAsia="Georgia" w:hAnsi="Arial" w:cs="Arial"/>
        </w:rPr>
        <w:t xml:space="preserve"> et les personnes précitées. Les Firmes </w:t>
      </w:r>
      <w:r w:rsidR="009379FA" w:rsidRPr="00416E02">
        <w:rPr>
          <w:rFonts w:ascii="Arial" w:eastAsia="Georgia" w:hAnsi="Arial" w:cs="Arial"/>
          <w:b/>
          <w:highlight w:val="yellow"/>
        </w:rPr>
        <w:t>XX</w:t>
      </w:r>
      <w:r w:rsidRPr="00416E02">
        <w:rPr>
          <w:rFonts w:ascii="Arial" w:eastAsia="Georgia" w:hAnsi="Arial" w:cs="Arial"/>
        </w:rPr>
        <w:t xml:space="preserve"> et les personnes précitées auront le droit d’invoquer cette clause comme si elles avaient signé la présente lettre de mission, et chaque firme </w:t>
      </w:r>
      <w:r w:rsidR="009379FA" w:rsidRPr="00416E02">
        <w:rPr>
          <w:rFonts w:ascii="Arial" w:eastAsia="Georgia" w:hAnsi="Arial" w:cs="Arial"/>
          <w:b/>
          <w:highlight w:val="yellow"/>
        </w:rPr>
        <w:t>XX</w:t>
      </w:r>
      <w:r w:rsidRPr="00416E02">
        <w:rPr>
          <w:rFonts w:ascii="Arial" w:eastAsia="Georgia" w:hAnsi="Arial" w:cs="Arial"/>
        </w:rPr>
        <w:t xml:space="preserve"> aura le droit (à la discrétion de la Cour) de surseoir à toute action que vous pourriez intenter à son encontre en violation de la présente clause.</w:t>
      </w:r>
    </w:p>
    <w:p w14:paraId="4333F73D" w14:textId="77777777" w:rsidR="0073656A" w:rsidRPr="00416E02" w:rsidRDefault="0073656A" w:rsidP="00416E02">
      <w:pPr>
        <w:jc w:val="both"/>
        <w:rPr>
          <w:rFonts w:ascii="Arial" w:eastAsia="Georgia" w:hAnsi="Arial" w:cs="Arial"/>
        </w:rPr>
      </w:pPr>
    </w:p>
    <w:p w14:paraId="3BA0B4BB" w14:textId="77777777" w:rsidR="0073656A" w:rsidRPr="00416E02" w:rsidRDefault="0073656A" w:rsidP="00416E02">
      <w:pPr>
        <w:jc w:val="both"/>
        <w:rPr>
          <w:rFonts w:ascii="Arial" w:eastAsia="Georgia" w:hAnsi="Arial" w:cs="Arial"/>
        </w:rPr>
      </w:pPr>
    </w:p>
    <w:p w14:paraId="1F422E0C" w14:textId="77777777" w:rsidR="0073656A" w:rsidRPr="00416E02" w:rsidRDefault="005946DF" w:rsidP="00416E02">
      <w:pPr>
        <w:jc w:val="both"/>
        <w:rPr>
          <w:rFonts w:ascii="Arial" w:eastAsia="Georgia" w:hAnsi="Arial" w:cs="Arial"/>
          <w:b/>
        </w:rPr>
      </w:pPr>
      <w:r w:rsidRPr="00416E02">
        <w:rPr>
          <w:rFonts w:ascii="Arial" w:eastAsia="Georgia" w:hAnsi="Arial" w:cs="Arial"/>
          <w:b/>
        </w:rPr>
        <w:t>Service de recours</w:t>
      </w:r>
    </w:p>
    <w:p w14:paraId="48ED3A1B" w14:textId="77777777" w:rsidR="0073656A" w:rsidRPr="00416E02" w:rsidRDefault="0073656A" w:rsidP="00416E02">
      <w:pPr>
        <w:widowControl w:val="0"/>
        <w:ind w:left="-2"/>
        <w:jc w:val="both"/>
        <w:rPr>
          <w:rFonts w:ascii="Arial" w:eastAsia="Georgia" w:hAnsi="Arial" w:cs="Arial"/>
        </w:rPr>
      </w:pPr>
    </w:p>
    <w:p w14:paraId="4FDAFD0B" w14:textId="77777777" w:rsidR="0073656A" w:rsidRPr="00416E02" w:rsidRDefault="005946DF" w:rsidP="00416E02">
      <w:pPr>
        <w:pBdr>
          <w:top w:val="nil"/>
          <w:left w:val="nil"/>
          <w:bottom w:val="nil"/>
          <w:right w:val="nil"/>
          <w:between w:val="nil"/>
        </w:pBdr>
        <w:tabs>
          <w:tab w:val="left" w:pos="567"/>
        </w:tabs>
        <w:jc w:val="both"/>
        <w:rPr>
          <w:rFonts w:ascii="Arial" w:eastAsia="Georgia" w:hAnsi="Arial" w:cs="Arial"/>
        </w:rPr>
      </w:pPr>
      <w:r w:rsidRPr="00416E02">
        <w:rPr>
          <w:rFonts w:ascii="Arial" w:eastAsia="Georgia" w:hAnsi="Arial" w:cs="Arial"/>
        </w:rPr>
        <w:t xml:space="preserve">Nous désirons vous faire bénéficier à tout moment d’un service de haute qualité qui réponde à vos besoins. Si, à un certain moment, vous désirez discuter avec nous de la façon dont nos services peuvent être améliorés, ou si vous étiez insatisfaits de nos services, nous vous invitons à contacter sans tarder l’associé responsable de ces services. Si vous préférez, pour quelque raison que ce soit, vous entretenir avec quelqu’un d’autre, veuillez contacter </w:t>
      </w:r>
      <w:r w:rsidR="009379FA" w:rsidRPr="00416E02">
        <w:rPr>
          <w:rFonts w:ascii="Arial" w:eastAsia="Georgia" w:hAnsi="Arial" w:cs="Arial"/>
          <w:b/>
          <w:highlight w:val="yellow"/>
        </w:rPr>
        <w:t>XX</w:t>
      </w:r>
      <w:r w:rsidRPr="00416E02">
        <w:rPr>
          <w:rFonts w:ascii="Arial" w:eastAsia="Georgia" w:hAnsi="Arial" w:cs="Arial"/>
        </w:rPr>
        <w:t xml:space="preserve">, associé principal de </w:t>
      </w:r>
      <w:r w:rsidR="009379FA" w:rsidRPr="00416E02">
        <w:rPr>
          <w:rFonts w:ascii="Arial" w:eastAsia="Georgia" w:hAnsi="Arial" w:cs="Arial"/>
          <w:b/>
          <w:highlight w:val="yellow"/>
        </w:rPr>
        <w:t>XX</w:t>
      </w:r>
      <w:r w:rsidRPr="00416E02">
        <w:rPr>
          <w:rFonts w:ascii="Arial" w:eastAsia="Georgia" w:hAnsi="Arial" w:cs="Arial"/>
        </w:rPr>
        <w:t xml:space="preserve"> en Belgique, à l’adresse </w:t>
      </w:r>
      <w:r w:rsidR="009379FA" w:rsidRPr="00416E02">
        <w:rPr>
          <w:rFonts w:ascii="Arial" w:eastAsia="Georgia" w:hAnsi="Arial" w:cs="Arial"/>
          <w:b/>
          <w:highlight w:val="yellow"/>
        </w:rPr>
        <w:t>XX</w:t>
      </w:r>
      <w:r w:rsidRPr="00416E02">
        <w:rPr>
          <w:rFonts w:ascii="Arial" w:eastAsia="Georgia" w:hAnsi="Arial" w:cs="Arial"/>
        </w:rPr>
        <w:t>. Nous nous engageons à examiner toute plainte attentivement et rapidement et à faire tout notre possible pour vous expliquer notre position.</w:t>
      </w:r>
    </w:p>
    <w:p w14:paraId="383E5457" w14:textId="1D84E842" w:rsidR="009379FA" w:rsidRPr="00416E02" w:rsidRDefault="009379FA" w:rsidP="00416E02">
      <w:pPr>
        <w:jc w:val="both"/>
        <w:rPr>
          <w:rFonts w:ascii="Arial" w:eastAsia="Georgia" w:hAnsi="Arial" w:cs="Arial"/>
          <w:b/>
        </w:rPr>
      </w:pPr>
    </w:p>
    <w:p w14:paraId="4A365071" w14:textId="77777777" w:rsidR="0073656A" w:rsidRPr="00416E02" w:rsidRDefault="005946DF" w:rsidP="00416E02">
      <w:pPr>
        <w:widowControl w:val="0"/>
        <w:spacing w:before="240" w:after="240"/>
        <w:jc w:val="both"/>
        <w:rPr>
          <w:rFonts w:ascii="Arial" w:eastAsia="Georgia" w:hAnsi="Arial" w:cs="Arial"/>
          <w:b/>
        </w:rPr>
      </w:pPr>
      <w:r w:rsidRPr="00416E02">
        <w:rPr>
          <w:rFonts w:ascii="Arial" w:eastAsia="Georgia" w:hAnsi="Arial" w:cs="Arial"/>
          <w:b/>
        </w:rPr>
        <w:t>Événements échappant à un contrôle raisonnable</w:t>
      </w:r>
    </w:p>
    <w:p w14:paraId="454E4E19" w14:textId="14110BAA" w:rsidR="00322909" w:rsidRDefault="005946DF" w:rsidP="005B0C22">
      <w:pPr>
        <w:widowControl w:val="0"/>
        <w:spacing w:before="240" w:after="240"/>
        <w:jc w:val="both"/>
        <w:rPr>
          <w:rFonts w:ascii="Arial" w:eastAsia="Georgia" w:hAnsi="Arial" w:cs="Arial"/>
          <w:b/>
        </w:rPr>
      </w:pPr>
      <w:r w:rsidRPr="00416E02">
        <w:rPr>
          <w:rFonts w:ascii="Arial" w:eastAsia="Georgia" w:hAnsi="Arial" w:cs="Arial"/>
        </w:rPr>
        <w:t>En concluant le présent contrat, les parties conviennent qu’il est impossible de prévoir les différentes éventualités (par exemple, un retard dans la prestation des services) susceptibles de découler de la pandémie de Covid-19, ou liées à cette pandémie et/ou aux décisions gouvernementales y relatives. Les parties déclarent que leur intention est d’exécuter le présent contrat dans un esprit d’équité et avec diligence, sans qu’aucun préjudice sérieux et disproportionné puisse en résulter pour leurs intérêts respectifs. S’il advenait qu’une situation inéquitable ou un préjudice sérieux et disproportionné survienne dans le chef d’une des parties au cours de l’exécution du présent contrat, celles-ci s’efforceront de convenir des mesures nécessaires à la suppression ou à la correction de cette situation inéquitable ou de ce préjudice.</w:t>
      </w:r>
    </w:p>
    <w:p w14:paraId="70802293" w14:textId="38A24C1A" w:rsidR="0073656A" w:rsidRPr="00E71317" w:rsidRDefault="005946DF" w:rsidP="00E71317">
      <w:pPr>
        <w:rPr>
          <w:rFonts w:ascii="Arial" w:eastAsia="Georgia" w:hAnsi="Arial" w:cs="Arial"/>
        </w:rPr>
      </w:pPr>
      <w:r w:rsidRPr="00416E02">
        <w:rPr>
          <w:rFonts w:ascii="Arial" w:eastAsia="Georgia" w:hAnsi="Arial" w:cs="Arial"/>
          <w:b/>
        </w:rPr>
        <w:lastRenderedPageBreak/>
        <w:t>Accusé de réception et acceptation</w:t>
      </w:r>
    </w:p>
    <w:p w14:paraId="7EBB5A8F" w14:textId="77777777" w:rsidR="0073656A" w:rsidRPr="00416E02" w:rsidRDefault="0073656A" w:rsidP="00416E02">
      <w:pPr>
        <w:widowControl w:val="0"/>
        <w:ind w:left="-2"/>
        <w:jc w:val="both"/>
        <w:rPr>
          <w:rFonts w:ascii="Arial" w:eastAsia="Georgia" w:hAnsi="Arial" w:cs="Arial"/>
        </w:rPr>
      </w:pPr>
    </w:p>
    <w:p w14:paraId="748E1536" w14:textId="77777777" w:rsidR="0073656A" w:rsidRPr="00416E02" w:rsidRDefault="005946DF" w:rsidP="00416E02">
      <w:pPr>
        <w:jc w:val="both"/>
        <w:rPr>
          <w:rFonts w:ascii="Arial" w:eastAsia="Georgia" w:hAnsi="Arial" w:cs="Arial"/>
        </w:rPr>
      </w:pPr>
      <w:r w:rsidRPr="00416E02">
        <w:rPr>
          <w:rFonts w:ascii="Arial" w:eastAsia="Georgia" w:hAnsi="Arial" w:cs="Arial"/>
        </w:rPr>
        <w:t xml:space="preserve">Vous garantissez que </w:t>
      </w:r>
      <w:r w:rsidRPr="00416E02">
        <w:rPr>
          <w:rFonts w:ascii="Arial" w:eastAsia="Georgia" w:hAnsi="Arial" w:cs="Arial"/>
          <w:highlight w:val="yellow"/>
        </w:rPr>
        <w:t>les soussignés peuvent</w:t>
      </w:r>
      <w:r w:rsidRPr="00416E02">
        <w:rPr>
          <w:rFonts w:ascii="Arial" w:eastAsia="Georgia" w:hAnsi="Arial" w:cs="Arial"/>
        </w:rPr>
        <w:t xml:space="preserve"> valablement représenter et engager l</w:t>
      </w:r>
      <w:r w:rsidR="009379FA" w:rsidRPr="00416E02">
        <w:rPr>
          <w:rFonts w:ascii="Arial" w:eastAsia="Georgia" w:hAnsi="Arial" w:cs="Arial"/>
        </w:rPr>
        <w:t>’Hôpital</w:t>
      </w:r>
      <w:r w:rsidRPr="00416E02">
        <w:rPr>
          <w:rFonts w:ascii="Arial" w:eastAsia="Georgia" w:hAnsi="Arial" w:cs="Arial"/>
        </w:rPr>
        <w:t xml:space="preserve"> pour toutes les composantes de la Convention.</w:t>
      </w:r>
    </w:p>
    <w:p w14:paraId="09D09CCD" w14:textId="77777777" w:rsidR="0073656A" w:rsidRPr="00416E02" w:rsidRDefault="0073656A" w:rsidP="00416E02">
      <w:pPr>
        <w:jc w:val="both"/>
        <w:rPr>
          <w:rFonts w:ascii="Arial" w:eastAsia="Georgia" w:hAnsi="Arial" w:cs="Arial"/>
        </w:rPr>
      </w:pPr>
    </w:p>
    <w:p w14:paraId="231C1268" w14:textId="24470B6C" w:rsidR="0073656A" w:rsidRPr="00416E02" w:rsidRDefault="005946DF" w:rsidP="00416E02">
      <w:pPr>
        <w:widowControl w:val="0"/>
        <w:jc w:val="both"/>
        <w:rPr>
          <w:rFonts w:ascii="Arial" w:eastAsia="Georgia" w:hAnsi="Arial" w:cs="Arial"/>
        </w:rPr>
      </w:pPr>
      <w:r w:rsidRPr="00416E02">
        <w:rPr>
          <w:rFonts w:ascii="Arial" w:eastAsia="Georgia" w:hAnsi="Arial" w:cs="Arial"/>
        </w:rPr>
        <w:t xml:space="preserve">Nous vous saurions gré de bien vouloir nous signifier votre acceptation des termes de cette Convention en nous retournant l'une </w:t>
      </w:r>
      <w:r w:rsidR="005D5563" w:rsidRPr="00416E02">
        <w:rPr>
          <w:rFonts w:ascii="Arial" w:eastAsia="Georgia" w:hAnsi="Arial" w:cs="Arial"/>
        </w:rPr>
        <w:t>des copies dûment contresignées</w:t>
      </w:r>
      <w:r w:rsidRPr="00416E02">
        <w:rPr>
          <w:rFonts w:ascii="Arial" w:eastAsia="Georgia" w:hAnsi="Arial" w:cs="Arial"/>
        </w:rPr>
        <w:t xml:space="preserve"> pour accord. Dans le cas où vous souhaiteriez obtenir au préalable des informations complémentaires sur certains éléments de la Convention, nous vous serions reconnaissants de nous le faire savoir au plus tôt.</w:t>
      </w:r>
    </w:p>
    <w:p w14:paraId="06FAE086" w14:textId="77777777" w:rsidR="0073656A" w:rsidRPr="00416E02" w:rsidRDefault="0073656A" w:rsidP="00416E02">
      <w:pPr>
        <w:widowControl w:val="0"/>
        <w:jc w:val="both"/>
        <w:rPr>
          <w:rFonts w:ascii="Arial" w:eastAsia="Georgia" w:hAnsi="Arial" w:cs="Arial"/>
        </w:rPr>
      </w:pPr>
    </w:p>
    <w:p w14:paraId="618425C2" w14:textId="71EA9898" w:rsidR="0073656A" w:rsidRPr="00416E02" w:rsidRDefault="005946DF" w:rsidP="00416E02">
      <w:pPr>
        <w:widowControl w:val="0"/>
        <w:jc w:val="both"/>
        <w:rPr>
          <w:rFonts w:ascii="Arial" w:eastAsia="Georgia" w:hAnsi="Arial" w:cs="Arial"/>
        </w:rPr>
      </w:pPr>
      <w:r w:rsidRPr="00416E02">
        <w:rPr>
          <w:rFonts w:ascii="Arial" w:eastAsia="Georgia" w:hAnsi="Arial" w:cs="Arial"/>
        </w:rPr>
        <w:t xml:space="preserve">Nous vous prions d’agréer, </w:t>
      </w:r>
      <w:r w:rsidR="009379FA" w:rsidRPr="00416E02">
        <w:rPr>
          <w:rFonts w:ascii="Arial" w:eastAsia="Georgia" w:hAnsi="Arial" w:cs="Arial"/>
        </w:rPr>
        <w:t xml:space="preserve">Chers </w:t>
      </w:r>
      <w:r w:rsidR="00B7078E" w:rsidRPr="00416E02">
        <w:rPr>
          <w:rFonts w:ascii="Arial" w:eastAsia="Georgia" w:hAnsi="Arial" w:cs="Arial"/>
        </w:rPr>
        <w:t>membres de l’Organe d’administratio</w:t>
      </w:r>
      <w:r w:rsidR="002521D2" w:rsidRPr="00416E02">
        <w:rPr>
          <w:rFonts w:ascii="Arial" w:eastAsia="Georgia" w:hAnsi="Arial" w:cs="Arial"/>
        </w:rPr>
        <w:t>n</w:t>
      </w:r>
      <w:r w:rsidRPr="00416E02">
        <w:rPr>
          <w:rFonts w:ascii="Arial" w:eastAsia="Georgia" w:hAnsi="Arial" w:cs="Arial"/>
        </w:rPr>
        <w:t>, l’expression de nos sentiments distingués.</w:t>
      </w:r>
    </w:p>
    <w:p w14:paraId="25A95C58" w14:textId="77777777" w:rsidR="0073656A" w:rsidRPr="00416E02" w:rsidRDefault="0073656A" w:rsidP="00416E02">
      <w:pPr>
        <w:widowControl w:val="0"/>
        <w:ind w:left="-2"/>
        <w:jc w:val="both"/>
        <w:rPr>
          <w:rFonts w:ascii="Arial" w:eastAsia="Georgia" w:hAnsi="Arial" w:cs="Arial"/>
        </w:rPr>
      </w:pPr>
    </w:p>
    <w:p w14:paraId="6D485FC7" w14:textId="77777777" w:rsidR="0073656A" w:rsidRPr="00416E02" w:rsidRDefault="009379FA" w:rsidP="00416E02">
      <w:pPr>
        <w:widowControl w:val="0"/>
        <w:ind w:left="-2"/>
        <w:jc w:val="both"/>
        <w:rPr>
          <w:rFonts w:ascii="Arial" w:eastAsia="Georgia" w:hAnsi="Arial" w:cs="Arial"/>
        </w:rPr>
      </w:pPr>
      <w:r w:rsidRPr="00416E02">
        <w:rPr>
          <w:rFonts w:ascii="Arial" w:eastAsia="Georgia" w:hAnsi="Arial" w:cs="Arial"/>
          <w:b/>
          <w:highlight w:val="yellow"/>
        </w:rPr>
        <w:t>XX</w:t>
      </w:r>
    </w:p>
    <w:p w14:paraId="0C8F3DE5" w14:textId="77777777" w:rsidR="0073656A" w:rsidRPr="00416E02" w:rsidRDefault="005946DF" w:rsidP="00416E02">
      <w:pPr>
        <w:widowControl w:val="0"/>
        <w:ind w:left="-2"/>
        <w:jc w:val="both"/>
        <w:rPr>
          <w:rFonts w:ascii="Arial" w:eastAsia="Georgia" w:hAnsi="Arial" w:cs="Arial"/>
        </w:rPr>
      </w:pPr>
      <w:r w:rsidRPr="00416E02">
        <w:rPr>
          <w:rFonts w:ascii="Arial" w:eastAsia="Georgia" w:hAnsi="Arial" w:cs="Arial"/>
        </w:rPr>
        <w:t>Représenté par </w:t>
      </w:r>
    </w:p>
    <w:p w14:paraId="6E46438B" w14:textId="77777777" w:rsidR="0073656A" w:rsidRPr="00416E02" w:rsidRDefault="0073656A" w:rsidP="00416E02">
      <w:pPr>
        <w:widowControl w:val="0"/>
        <w:ind w:left="-2"/>
        <w:jc w:val="both"/>
        <w:rPr>
          <w:rFonts w:ascii="Arial" w:eastAsia="Georgia" w:hAnsi="Arial" w:cs="Arial"/>
        </w:rPr>
      </w:pPr>
    </w:p>
    <w:p w14:paraId="189A2508" w14:textId="77777777" w:rsidR="0073656A" w:rsidRPr="00416E02" w:rsidRDefault="0073656A" w:rsidP="00416E02">
      <w:pPr>
        <w:widowControl w:val="0"/>
        <w:ind w:left="-2"/>
        <w:jc w:val="both"/>
        <w:rPr>
          <w:rFonts w:ascii="Arial" w:eastAsia="Georgia" w:hAnsi="Arial" w:cs="Arial"/>
        </w:rPr>
      </w:pPr>
    </w:p>
    <w:p w14:paraId="6C8B6F5B" w14:textId="77777777" w:rsidR="0073656A" w:rsidRPr="00416E02" w:rsidRDefault="0073656A" w:rsidP="00416E02">
      <w:pPr>
        <w:widowControl w:val="0"/>
        <w:ind w:left="-2"/>
        <w:jc w:val="both"/>
        <w:rPr>
          <w:rFonts w:ascii="Arial" w:eastAsia="Georgia" w:hAnsi="Arial" w:cs="Arial"/>
        </w:rPr>
      </w:pPr>
    </w:p>
    <w:p w14:paraId="3C3BF2E4" w14:textId="77777777" w:rsidR="0073656A" w:rsidRPr="00416E02" w:rsidRDefault="009379FA" w:rsidP="00416E02">
      <w:pPr>
        <w:widowControl w:val="0"/>
        <w:ind w:left="-2"/>
        <w:jc w:val="both"/>
        <w:rPr>
          <w:rFonts w:ascii="Arial" w:eastAsia="Georgia" w:hAnsi="Arial" w:cs="Arial"/>
        </w:rPr>
      </w:pPr>
      <w:r w:rsidRPr="00416E02">
        <w:rPr>
          <w:rFonts w:ascii="Arial" w:eastAsia="Georgia" w:hAnsi="Arial" w:cs="Arial"/>
          <w:b/>
          <w:highlight w:val="yellow"/>
        </w:rPr>
        <w:t>XX</w:t>
      </w:r>
    </w:p>
    <w:p w14:paraId="62E1DFFB" w14:textId="77777777" w:rsidR="0073656A" w:rsidRPr="00416E02" w:rsidRDefault="009379FA" w:rsidP="00416E02">
      <w:pPr>
        <w:widowControl w:val="0"/>
        <w:ind w:left="-2"/>
        <w:jc w:val="both"/>
        <w:rPr>
          <w:rFonts w:ascii="Arial" w:eastAsia="Georgia" w:hAnsi="Arial" w:cs="Arial"/>
        </w:rPr>
      </w:pPr>
      <w:r w:rsidRPr="00416E02">
        <w:rPr>
          <w:rFonts w:ascii="Arial" w:eastAsia="Georgia" w:hAnsi="Arial" w:cs="Arial"/>
          <w:b/>
          <w:highlight w:val="yellow"/>
        </w:rPr>
        <w:t>XX</w:t>
      </w:r>
    </w:p>
    <w:p w14:paraId="3B6295C3" w14:textId="77777777" w:rsidR="00FE51AE" w:rsidRDefault="00FE51AE" w:rsidP="00FE51AE">
      <w:pPr>
        <w:rPr>
          <w:rFonts w:ascii="Arial" w:eastAsia="Georgia" w:hAnsi="Arial" w:cs="Arial"/>
        </w:rPr>
      </w:pPr>
    </w:p>
    <w:p w14:paraId="62DAAC4D" w14:textId="77777777" w:rsidR="00FE51AE" w:rsidRDefault="00FE51AE" w:rsidP="00FE51AE">
      <w:pPr>
        <w:rPr>
          <w:rFonts w:ascii="Arial" w:eastAsia="Georgia" w:hAnsi="Arial" w:cs="Arial"/>
        </w:rPr>
      </w:pPr>
    </w:p>
    <w:p w14:paraId="5A091145" w14:textId="77777777" w:rsidR="00E71317" w:rsidRDefault="00E71317" w:rsidP="00FE51AE">
      <w:pPr>
        <w:rPr>
          <w:rFonts w:ascii="Arial" w:eastAsia="Georgia" w:hAnsi="Arial" w:cs="Arial"/>
        </w:rPr>
      </w:pPr>
    </w:p>
    <w:p w14:paraId="78D6F760" w14:textId="77777777" w:rsidR="00E71317" w:rsidRDefault="00E71317" w:rsidP="00FE51AE">
      <w:pPr>
        <w:rPr>
          <w:rFonts w:ascii="Arial" w:eastAsia="Georgia" w:hAnsi="Arial" w:cs="Arial"/>
        </w:rPr>
      </w:pPr>
    </w:p>
    <w:p w14:paraId="63842F40" w14:textId="77777777" w:rsidR="00E71317" w:rsidRDefault="00E71317" w:rsidP="00FE51AE">
      <w:pPr>
        <w:rPr>
          <w:rFonts w:ascii="Arial" w:eastAsia="Georgia" w:hAnsi="Arial" w:cs="Arial"/>
        </w:rPr>
      </w:pPr>
    </w:p>
    <w:p w14:paraId="15A3A80D" w14:textId="77777777" w:rsidR="00E71317" w:rsidRDefault="00E71317" w:rsidP="00FE51AE">
      <w:pPr>
        <w:rPr>
          <w:rFonts w:ascii="Arial" w:eastAsia="Georgia" w:hAnsi="Arial" w:cs="Arial"/>
        </w:rPr>
      </w:pPr>
    </w:p>
    <w:p w14:paraId="45580347" w14:textId="77777777" w:rsidR="00E71317" w:rsidRDefault="00E71317" w:rsidP="00FE51AE">
      <w:pPr>
        <w:rPr>
          <w:rFonts w:ascii="Arial" w:eastAsia="Georgia" w:hAnsi="Arial" w:cs="Arial"/>
        </w:rPr>
      </w:pPr>
    </w:p>
    <w:p w14:paraId="161D1897" w14:textId="77777777" w:rsidR="00E71317" w:rsidRDefault="00E71317" w:rsidP="00FE51AE">
      <w:pPr>
        <w:rPr>
          <w:rFonts w:ascii="Arial" w:eastAsia="Georgia" w:hAnsi="Arial" w:cs="Arial"/>
        </w:rPr>
      </w:pPr>
    </w:p>
    <w:p w14:paraId="76AEB6C3" w14:textId="77777777" w:rsidR="00E71317" w:rsidRDefault="00E71317" w:rsidP="00FE51AE">
      <w:pPr>
        <w:rPr>
          <w:rFonts w:ascii="Arial" w:eastAsia="Georgia" w:hAnsi="Arial" w:cs="Arial"/>
        </w:rPr>
      </w:pPr>
    </w:p>
    <w:p w14:paraId="30D6B03B" w14:textId="77777777" w:rsidR="00E71317" w:rsidRDefault="00E71317" w:rsidP="00FE51AE">
      <w:pPr>
        <w:rPr>
          <w:rFonts w:ascii="Arial" w:eastAsia="Georgia" w:hAnsi="Arial" w:cs="Arial"/>
        </w:rPr>
      </w:pPr>
    </w:p>
    <w:p w14:paraId="50CD8279" w14:textId="77777777" w:rsidR="00E71317" w:rsidRDefault="00E71317" w:rsidP="00FE51AE">
      <w:pPr>
        <w:rPr>
          <w:rFonts w:ascii="Arial" w:eastAsia="Georgia" w:hAnsi="Arial" w:cs="Arial"/>
        </w:rPr>
      </w:pPr>
    </w:p>
    <w:p w14:paraId="3A4DDEE4" w14:textId="77777777" w:rsidR="00E71317" w:rsidRDefault="00E71317" w:rsidP="00FE51AE">
      <w:pPr>
        <w:rPr>
          <w:rFonts w:ascii="Arial" w:eastAsia="Georgia" w:hAnsi="Arial" w:cs="Arial"/>
        </w:rPr>
      </w:pPr>
    </w:p>
    <w:p w14:paraId="591353DD" w14:textId="77777777" w:rsidR="00E71317" w:rsidRDefault="00E71317" w:rsidP="00FE51AE">
      <w:pPr>
        <w:rPr>
          <w:rFonts w:ascii="Arial" w:eastAsia="Georgia" w:hAnsi="Arial" w:cs="Arial"/>
        </w:rPr>
      </w:pPr>
    </w:p>
    <w:p w14:paraId="72A576A7" w14:textId="77777777" w:rsidR="00E71317" w:rsidRDefault="00E71317" w:rsidP="00FE51AE">
      <w:pPr>
        <w:rPr>
          <w:rFonts w:ascii="Arial" w:eastAsia="Georgia" w:hAnsi="Arial" w:cs="Arial"/>
        </w:rPr>
      </w:pPr>
    </w:p>
    <w:p w14:paraId="4F74B897" w14:textId="77777777" w:rsidR="00E71317" w:rsidRDefault="00E71317" w:rsidP="00FE51AE">
      <w:pPr>
        <w:rPr>
          <w:rFonts w:ascii="Arial" w:eastAsia="Georgia" w:hAnsi="Arial" w:cs="Arial"/>
        </w:rPr>
      </w:pPr>
    </w:p>
    <w:p w14:paraId="131BD766" w14:textId="77777777" w:rsidR="00E71317" w:rsidRDefault="00E71317" w:rsidP="00FE51AE">
      <w:pPr>
        <w:rPr>
          <w:rFonts w:ascii="Arial" w:eastAsia="Georgia" w:hAnsi="Arial" w:cs="Arial"/>
        </w:rPr>
      </w:pPr>
    </w:p>
    <w:p w14:paraId="12CEF3A4" w14:textId="77777777" w:rsidR="00E71317" w:rsidRDefault="00E71317" w:rsidP="00FE51AE">
      <w:pPr>
        <w:rPr>
          <w:rFonts w:ascii="Arial" w:eastAsia="Georgia" w:hAnsi="Arial" w:cs="Arial"/>
        </w:rPr>
      </w:pPr>
    </w:p>
    <w:p w14:paraId="5E857889" w14:textId="77777777" w:rsidR="00E71317" w:rsidRDefault="00E71317" w:rsidP="00FE51AE">
      <w:pPr>
        <w:rPr>
          <w:rFonts w:ascii="Arial" w:eastAsia="Georgia" w:hAnsi="Arial" w:cs="Arial"/>
        </w:rPr>
      </w:pPr>
    </w:p>
    <w:p w14:paraId="366360EF" w14:textId="77777777" w:rsidR="00E71317" w:rsidRDefault="00E71317" w:rsidP="00FE51AE">
      <w:pPr>
        <w:rPr>
          <w:rFonts w:ascii="Arial" w:eastAsia="Georgia" w:hAnsi="Arial" w:cs="Arial"/>
        </w:rPr>
      </w:pPr>
    </w:p>
    <w:p w14:paraId="677207DE" w14:textId="77777777" w:rsidR="00E71317" w:rsidRDefault="00E71317" w:rsidP="00FE51AE">
      <w:pPr>
        <w:rPr>
          <w:rFonts w:ascii="Arial" w:eastAsia="Georgia" w:hAnsi="Arial" w:cs="Arial"/>
        </w:rPr>
      </w:pPr>
    </w:p>
    <w:p w14:paraId="762639A3" w14:textId="77777777" w:rsidR="00E71317" w:rsidRDefault="00E71317" w:rsidP="00FE51AE">
      <w:pPr>
        <w:rPr>
          <w:rFonts w:ascii="Arial" w:eastAsia="Georgia" w:hAnsi="Arial" w:cs="Arial"/>
        </w:rPr>
      </w:pPr>
    </w:p>
    <w:p w14:paraId="072C6985" w14:textId="77777777" w:rsidR="00E71317" w:rsidRDefault="00E71317" w:rsidP="00FE51AE">
      <w:pPr>
        <w:rPr>
          <w:rFonts w:ascii="Arial" w:eastAsia="Georgia" w:hAnsi="Arial" w:cs="Arial"/>
        </w:rPr>
      </w:pPr>
    </w:p>
    <w:p w14:paraId="0E46E2D4" w14:textId="77777777" w:rsidR="00E71317" w:rsidRDefault="00E71317" w:rsidP="00FE51AE">
      <w:pPr>
        <w:rPr>
          <w:rFonts w:ascii="Arial" w:eastAsia="Georgia" w:hAnsi="Arial" w:cs="Arial"/>
        </w:rPr>
      </w:pPr>
    </w:p>
    <w:p w14:paraId="3F1400DD" w14:textId="77777777" w:rsidR="00E71317" w:rsidRDefault="00E71317" w:rsidP="00FE51AE">
      <w:pPr>
        <w:rPr>
          <w:rFonts w:ascii="Arial" w:eastAsia="Georgia" w:hAnsi="Arial" w:cs="Arial"/>
        </w:rPr>
      </w:pPr>
    </w:p>
    <w:p w14:paraId="19B5C4E0" w14:textId="77777777" w:rsidR="00E71317" w:rsidRDefault="00E71317" w:rsidP="00FE51AE">
      <w:pPr>
        <w:rPr>
          <w:rFonts w:ascii="Arial" w:eastAsia="Georgia" w:hAnsi="Arial" w:cs="Arial"/>
        </w:rPr>
      </w:pPr>
    </w:p>
    <w:p w14:paraId="0E5A8125" w14:textId="7D7201A3" w:rsidR="0073656A" w:rsidRPr="00416E02" w:rsidRDefault="005946DF" w:rsidP="00FE51AE">
      <w:pPr>
        <w:rPr>
          <w:rFonts w:ascii="Arial" w:eastAsia="Georgia" w:hAnsi="Arial" w:cs="Arial"/>
        </w:rPr>
      </w:pPr>
      <w:r w:rsidRPr="00416E02">
        <w:rPr>
          <w:rFonts w:ascii="Arial" w:eastAsia="Georgia" w:hAnsi="Arial" w:cs="Arial"/>
        </w:rPr>
        <w:lastRenderedPageBreak/>
        <w:t>____________________________________________________</w:t>
      </w:r>
    </w:p>
    <w:p w14:paraId="41191D91" w14:textId="77777777" w:rsidR="0073656A" w:rsidRPr="00416E02" w:rsidRDefault="0073656A" w:rsidP="00416E02">
      <w:pPr>
        <w:widowControl w:val="0"/>
        <w:ind w:left="-2"/>
        <w:jc w:val="both"/>
        <w:rPr>
          <w:rFonts w:ascii="Arial" w:eastAsia="Georgia" w:hAnsi="Arial" w:cs="Arial"/>
        </w:rPr>
      </w:pPr>
    </w:p>
    <w:p w14:paraId="7B901532" w14:textId="559F4E05" w:rsidR="0073656A" w:rsidRPr="00416E02" w:rsidRDefault="005946DF" w:rsidP="00416E02">
      <w:pPr>
        <w:widowControl w:val="0"/>
        <w:tabs>
          <w:tab w:val="left" w:pos="-1442"/>
          <w:tab w:val="left" w:pos="-722"/>
          <w:tab w:val="left" w:pos="-2"/>
          <w:tab w:val="left" w:pos="1438"/>
          <w:tab w:val="left" w:pos="2158"/>
          <w:tab w:val="left" w:pos="2878"/>
          <w:tab w:val="left" w:pos="3598"/>
          <w:tab w:val="left" w:pos="4318"/>
          <w:tab w:val="right" w:pos="8198"/>
        </w:tabs>
        <w:ind w:left="-2"/>
        <w:jc w:val="both"/>
        <w:rPr>
          <w:rFonts w:ascii="Arial" w:eastAsia="Georgia" w:hAnsi="Arial" w:cs="Arial"/>
        </w:rPr>
      </w:pPr>
      <w:r w:rsidRPr="00416E02">
        <w:rPr>
          <w:rFonts w:ascii="Arial" w:eastAsia="Georgia" w:hAnsi="Arial" w:cs="Arial"/>
        </w:rPr>
        <w:t xml:space="preserve">Ayant lu la Convention, comprenant la lettre de mission datée du </w:t>
      </w:r>
      <w:r w:rsidR="009379FA" w:rsidRPr="00416E02">
        <w:rPr>
          <w:rFonts w:ascii="Arial" w:eastAsia="Georgia" w:hAnsi="Arial" w:cs="Arial"/>
          <w:b/>
          <w:highlight w:val="yellow"/>
        </w:rPr>
        <w:t>XX</w:t>
      </w:r>
      <w:r w:rsidRPr="00416E02">
        <w:rPr>
          <w:rFonts w:ascii="Arial" w:eastAsia="Georgia" w:hAnsi="Arial" w:cs="Arial"/>
        </w:rPr>
        <w:t xml:space="preserve"> et les Conditions Générales datées du </w:t>
      </w:r>
      <w:r w:rsidR="009379FA" w:rsidRPr="00416E02">
        <w:rPr>
          <w:rFonts w:ascii="Arial" w:eastAsia="Georgia" w:hAnsi="Arial" w:cs="Arial"/>
          <w:b/>
          <w:highlight w:val="yellow"/>
        </w:rPr>
        <w:t>XX</w:t>
      </w:r>
      <w:r w:rsidRPr="00416E02">
        <w:rPr>
          <w:rFonts w:ascii="Arial" w:eastAsia="Georgia" w:hAnsi="Arial" w:cs="Arial"/>
        </w:rPr>
        <w:t xml:space="preserve">, disponibles </w:t>
      </w:r>
      <w:r w:rsidR="0061474A">
        <w:rPr>
          <w:rFonts w:ascii="Arial" w:eastAsia="Georgia" w:hAnsi="Arial" w:cs="Arial"/>
        </w:rPr>
        <w:t xml:space="preserve">à l’annexe </w:t>
      </w:r>
      <w:r w:rsidR="0061474A" w:rsidRPr="00D93F49">
        <w:rPr>
          <w:rFonts w:ascii="Arial" w:eastAsia="Georgia" w:hAnsi="Arial" w:cs="Arial"/>
          <w:highlight w:val="yellow"/>
        </w:rPr>
        <w:t>XX</w:t>
      </w:r>
      <w:r w:rsidR="0061474A">
        <w:rPr>
          <w:rFonts w:ascii="Arial" w:eastAsia="Georgia" w:hAnsi="Arial" w:cs="Arial"/>
        </w:rPr>
        <w:t xml:space="preserve"> de la présente lettre ou </w:t>
      </w:r>
      <w:r w:rsidRPr="00416E02">
        <w:rPr>
          <w:rFonts w:ascii="Arial" w:eastAsia="Georgia" w:hAnsi="Arial" w:cs="Arial"/>
        </w:rPr>
        <w:t xml:space="preserve">sur notre site web </w:t>
      </w:r>
      <w:hyperlink r:id="rId12" w:history="1">
        <w:r w:rsidR="00D833C2" w:rsidRPr="00416E02">
          <w:rPr>
            <w:rStyle w:val="Hyperlink"/>
            <w:rFonts w:ascii="Arial" w:eastAsia="Georgia" w:hAnsi="Arial" w:cs="Arial"/>
            <w:color w:val="auto"/>
            <w:highlight w:val="yellow"/>
          </w:rPr>
          <w:t>https://www.XX</w:t>
        </w:r>
      </w:hyperlink>
      <w:r w:rsidR="00D833C2" w:rsidRPr="00416E02">
        <w:rPr>
          <w:rFonts w:ascii="Arial" w:eastAsia="Georgia" w:hAnsi="Arial" w:cs="Arial"/>
          <w:highlight w:val="yellow"/>
          <w:u w:val="single"/>
        </w:rPr>
        <w:t>.be</w:t>
      </w:r>
      <w:r w:rsidRPr="00416E02">
        <w:rPr>
          <w:rFonts w:ascii="Arial" w:eastAsia="Georgia" w:hAnsi="Arial" w:cs="Arial"/>
        </w:rPr>
        <w:t xml:space="preserve">, </w:t>
      </w:r>
      <w:r w:rsidR="00854D8B">
        <w:rPr>
          <w:rFonts w:ascii="Arial" w:eastAsia="Georgia" w:hAnsi="Arial" w:cs="Arial"/>
        </w:rPr>
        <w:t>l’Hôpital</w:t>
      </w:r>
      <w:r w:rsidR="0071104D">
        <w:rPr>
          <w:rFonts w:ascii="Arial" w:eastAsia="Georgia" w:hAnsi="Arial" w:cs="Arial"/>
        </w:rPr>
        <w:t xml:space="preserve"> </w:t>
      </w:r>
      <w:r w:rsidRPr="00416E02">
        <w:rPr>
          <w:rFonts w:ascii="Arial" w:eastAsia="Georgia" w:hAnsi="Arial" w:cs="Arial"/>
        </w:rPr>
        <w:t xml:space="preserve">en accuse réception et accepte d’engager </w:t>
      </w:r>
      <w:r w:rsidR="009379FA" w:rsidRPr="00416E02">
        <w:rPr>
          <w:rFonts w:ascii="Arial" w:eastAsia="Georgia" w:hAnsi="Arial" w:cs="Arial"/>
          <w:b/>
          <w:highlight w:val="yellow"/>
        </w:rPr>
        <w:t>XX</w:t>
      </w:r>
      <w:r w:rsidRPr="00416E02">
        <w:rPr>
          <w:rFonts w:ascii="Arial" w:eastAsia="Georgia" w:hAnsi="Arial" w:cs="Arial"/>
        </w:rPr>
        <w:t xml:space="preserve"> sur </w:t>
      </w:r>
      <w:r w:rsidR="009379FA" w:rsidRPr="00416E02">
        <w:rPr>
          <w:rFonts w:ascii="Arial" w:eastAsia="Georgia" w:hAnsi="Arial" w:cs="Arial"/>
        </w:rPr>
        <w:t xml:space="preserve">la </w:t>
      </w:r>
      <w:r w:rsidRPr="00416E02">
        <w:rPr>
          <w:rFonts w:ascii="Arial" w:eastAsia="Georgia" w:hAnsi="Arial" w:cs="Arial"/>
        </w:rPr>
        <w:t>base de toutes les stipulations de ladite Convention. L</w:t>
      </w:r>
      <w:r w:rsidR="009379FA" w:rsidRPr="00416E02">
        <w:rPr>
          <w:rFonts w:ascii="Arial" w:eastAsia="Georgia" w:hAnsi="Arial" w:cs="Arial"/>
        </w:rPr>
        <w:t>’Hôpital</w:t>
      </w:r>
      <w:r w:rsidRPr="00416E02">
        <w:rPr>
          <w:rFonts w:ascii="Arial" w:eastAsia="Georgia" w:hAnsi="Arial" w:cs="Arial"/>
        </w:rPr>
        <w:t xml:space="preserve"> confirme avoir reçu son exemplaire original signé de la Convention, qui a été rédigée en autant d’exemplaires originaux qu’il y a de parties distinctes à la Convention.</w:t>
      </w:r>
    </w:p>
    <w:p w14:paraId="618A10FA" w14:textId="77777777" w:rsidR="0073656A" w:rsidRPr="00416E02" w:rsidRDefault="0073656A" w:rsidP="00416E02">
      <w:pPr>
        <w:widowControl w:val="0"/>
        <w:tabs>
          <w:tab w:val="right" w:pos="8198"/>
        </w:tabs>
        <w:ind w:left="-2"/>
        <w:jc w:val="both"/>
        <w:rPr>
          <w:rFonts w:ascii="Arial" w:eastAsia="Georgia" w:hAnsi="Arial" w:cs="Arial"/>
        </w:rPr>
      </w:pPr>
    </w:p>
    <w:p w14:paraId="08BA43BB" w14:textId="77777777" w:rsidR="0073656A" w:rsidRPr="00416E02" w:rsidRDefault="0073656A" w:rsidP="00416E02">
      <w:pPr>
        <w:widowControl w:val="0"/>
        <w:tabs>
          <w:tab w:val="left" w:pos="5040"/>
          <w:tab w:val="right" w:pos="8198"/>
        </w:tabs>
        <w:ind w:left="-2"/>
        <w:jc w:val="both"/>
        <w:rPr>
          <w:rFonts w:ascii="Arial" w:eastAsia="Georgia" w:hAnsi="Arial" w:cs="Arial"/>
        </w:rPr>
      </w:pPr>
    </w:p>
    <w:p w14:paraId="6CC5088A" w14:textId="64728C35" w:rsidR="0073656A" w:rsidRPr="00416E02" w:rsidRDefault="005946DF" w:rsidP="00416E02">
      <w:pPr>
        <w:tabs>
          <w:tab w:val="left" w:pos="0"/>
          <w:tab w:val="left" w:pos="91"/>
          <w:tab w:val="left" w:pos="300"/>
          <w:tab w:val="left" w:pos="828"/>
          <w:tab w:val="left" w:pos="1423"/>
          <w:tab w:val="left" w:pos="2018"/>
          <w:tab w:val="left" w:pos="2613"/>
          <w:tab w:val="left" w:pos="3208"/>
          <w:tab w:val="left" w:pos="3804"/>
          <w:tab w:val="left" w:pos="4399"/>
          <w:tab w:val="left" w:pos="4994"/>
          <w:tab w:val="left" w:pos="5589"/>
          <w:tab w:val="left" w:pos="6184"/>
          <w:tab w:val="left" w:pos="6780"/>
          <w:tab w:val="left" w:pos="7375"/>
          <w:tab w:val="left" w:pos="7970"/>
          <w:tab w:val="left" w:pos="8565"/>
          <w:tab w:val="left" w:pos="9160"/>
        </w:tabs>
        <w:ind w:left="828" w:right="333" w:hanging="828"/>
        <w:jc w:val="both"/>
        <w:rPr>
          <w:rFonts w:ascii="Arial" w:eastAsia="Georgia" w:hAnsi="Arial" w:cs="Arial"/>
        </w:rPr>
      </w:pPr>
      <w:r w:rsidRPr="00416E02">
        <w:rPr>
          <w:rFonts w:ascii="Arial" w:eastAsia="Georgia" w:hAnsi="Arial" w:cs="Arial"/>
        </w:rPr>
        <w:t>Date</w:t>
      </w:r>
      <w:r w:rsidR="00633D3D">
        <w:rPr>
          <w:rFonts w:ascii="Arial" w:eastAsia="Georgia" w:hAnsi="Arial" w:cs="Arial"/>
        </w:rPr>
        <w:t xml:space="preserve"> </w:t>
      </w:r>
      <w:r w:rsidRPr="00416E02">
        <w:rPr>
          <w:rFonts w:ascii="Arial" w:eastAsia="Georgia" w:hAnsi="Arial" w:cs="Arial"/>
        </w:rPr>
        <w:t xml:space="preserve">: </w:t>
      </w:r>
      <w:r w:rsidR="009379FA" w:rsidRPr="00416E02">
        <w:rPr>
          <w:rFonts w:ascii="Arial" w:eastAsia="Georgia" w:hAnsi="Arial" w:cs="Arial"/>
          <w:b/>
          <w:highlight w:val="yellow"/>
        </w:rPr>
        <w:t>XX</w:t>
      </w:r>
      <w:r w:rsidR="009379FA" w:rsidRPr="00416E02">
        <w:rPr>
          <w:rFonts w:ascii="Arial" w:eastAsia="Georgia" w:hAnsi="Arial" w:cs="Arial"/>
          <w:b/>
        </w:rPr>
        <w:tab/>
      </w:r>
      <w:r w:rsidRPr="00416E02">
        <w:rPr>
          <w:rFonts w:ascii="Arial" w:eastAsia="Georgia" w:hAnsi="Arial" w:cs="Arial"/>
        </w:rPr>
        <w:tab/>
      </w:r>
      <w:r w:rsidRPr="00416E02">
        <w:rPr>
          <w:rFonts w:ascii="Arial" w:eastAsia="Georgia" w:hAnsi="Arial" w:cs="Arial"/>
        </w:rPr>
        <w:tab/>
      </w:r>
      <w:r w:rsidRPr="00416E02">
        <w:rPr>
          <w:rFonts w:ascii="Arial" w:eastAsia="Georgia" w:hAnsi="Arial" w:cs="Arial"/>
        </w:rPr>
        <w:tab/>
      </w:r>
      <w:r w:rsidRPr="00416E02">
        <w:rPr>
          <w:rFonts w:ascii="Arial" w:eastAsia="Georgia" w:hAnsi="Arial" w:cs="Arial"/>
        </w:rPr>
        <w:tab/>
      </w:r>
      <w:r w:rsidRPr="00416E02">
        <w:rPr>
          <w:rFonts w:ascii="Arial" w:eastAsia="Georgia" w:hAnsi="Arial" w:cs="Arial"/>
        </w:rPr>
        <w:tab/>
      </w:r>
      <w:r w:rsidRPr="00416E02">
        <w:rPr>
          <w:rFonts w:ascii="Arial" w:eastAsia="Georgia" w:hAnsi="Arial" w:cs="Arial"/>
        </w:rPr>
        <w:tab/>
        <w:t>Date</w:t>
      </w:r>
      <w:r w:rsidR="00633D3D">
        <w:rPr>
          <w:rFonts w:ascii="Arial" w:eastAsia="Georgia" w:hAnsi="Arial" w:cs="Arial"/>
        </w:rPr>
        <w:t xml:space="preserve"> </w:t>
      </w:r>
      <w:r w:rsidRPr="00416E02">
        <w:rPr>
          <w:rFonts w:ascii="Arial" w:eastAsia="Georgia" w:hAnsi="Arial" w:cs="Arial"/>
        </w:rPr>
        <w:t xml:space="preserve">: </w:t>
      </w:r>
      <w:r w:rsidR="009379FA" w:rsidRPr="00416E02">
        <w:rPr>
          <w:rFonts w:ascii="Arial" w:eastAsia="Georgia" w:hAnsi="Arial" w:cs="Arial"/>
          <w:b/>
          <w:highlight w:val="yellow"/>
        </w:rPr>
        <w:t>XX</w:t>
      </w:r>
    </w:p>
    <w:p w14:paraId="5DE58B65" w14:textId="1979A945" w:rsidR="0073656A" w:rsidRPr="00416E02" w:rsidRDefault="005946DF" w:rsidP="00416E02">
      <w:pPr>
        <w:tabs>
          <w:tab w:val="left" w:pos="0"/>
          <w:tab w:val="left" w:pos="91"/>
          <w:tab w:val="left" w:pos="300"/>
          <w:tab w:val="left" w:pos="828"/>
          <w:tab w:val="left" w:pos="1423"/>
          <w:tab w:val="left" w:pos="2018"/>
          <w:tab w:val="left" w:pos="2613"/>
          <w:tab w:val="left" w:pos="3208"/>
          <w:tab w:val="left" w:pos="3804"/>
          <w:tab w:val="left" w:pos="4399"/>
          <w:tab w:val="left" w:pos="4994"/>
          <w:tab w:val="left" w:pos="5589"/>
          <w:tab w:val="left" w:pos="6184"/>
          <w:tab w:val="left" w:pos="6780"/>
          <w:tab w:val="left" w:pos="7375"/>
          <w:tab w:val="left" w:pos="7970"/>
          <w:tab w:val="left" w:pos="8565"/>
          <w:tab w:val="left" w:pos="9160"/>
        </w:tabs>
        <w:ind w:left="828" w:right="333" w:hanging="828"/>
        <w:jc w:val="both"/>
        <w:rPr>
          <w:rFonts w:ascii="Arial" w:eastAsia="Georgia" w:hAnsi="Arial" w:cs="Arial"/>
        </w:rPr>
      </w:pPr>
      <w:r w:rsidRPr="00416E02">
        <w:rPr>
          <w:rFonts w:ascii="Arial" w:eastAsia="Georgia" w:hAnsi="Arial" w:cs="Arial"/>
        </w:rPr>
        <w:t>Signé par</w:t>
      </w:r>
      <w:r w:rsidR="00633D3D">
        <w:rPr>
          <w:rFonts w:ascii="Arial" w:eastAsia="Georgia" w:hAnsi="Arial" w:cs="Arial"/>
        </w:rPr>
        <w:t xml:space="preserve"> </w:t>
      </w:r>
      <w:r w:rsidRPr="00416E02">
        <w:rPr>
          <w:rFonts w:ascii="Arial" w:eastAsia="Georgia" w:hAnsi="Arial" w:cs="Arial"/>
        </w:rPr>
        <w:t xml:space="preserve">: </w:t>
      </w:r>
      <w:r w:rsidRPr="00416E02">
        <w:rPr>
          <w:rFonts w:ascii="Arial" w:eastAsia="Georgia" w:hAnsi="Arial" w:cs="Arial"/>
        </w:rPr>
        <w:tab/>
      </w:r>
      <w:r w:rsidRPr="00416E02">
        <w:rPr>
          <w:rFonts w:ascii="Arial" w:eastAsia="Georgia" w:hAnsi="Arial" w:cs="Arial"/>
        </w:rPr>
        <w:tab/>
      </w:r>
      <w:r w:rsidRPr="00416E02">
        <w:rPr>
          <w:rFonts w:ascii="Arial" w:eastAsia="Georgia" w:hAnsi="Arial" w:cs="Arial"/>
        </w:rPr>
        <w:tab/>
      </w:r>
      <w:r w:rsidRPr="00416E02">
        <w:rPr>
          <w:rFonts w:ascii="Arial" w:eastAsia="Georgia" w:hAnsi="Arial" w:cs="Arial"/>
        </w:rPr>
        <w:tab/>
      </w:r>
      <w:r w:rsidRPr="00416E02">
        <w:rPr>
          <w:rFonts w:ascii="Arial" w:eastAsia="Georgia" w:hAnsi="Arial" w:cs="Arial"/>
        </w:rPr>
        <w:tab/>
      </w:r>
      <w:r w:rsidRPr="00416E02">
        <w:rPr>
          <w:rFonts w:ascii="Arial" w:eastAsia="Georgia" w:hAnsi="Arial" w:cs="Arial"/>
        </w:rPr>
        <w:tab/>
      </w:r>
      <w:r w:rsidRPr="00416E02">
        <w:rPr>
          <w:rFonts w:ascii="Arial" w:eastAsia="Georgia" w:hAnsi="Arial" w:cs="Arial"/>
        </w:rPr>
        <w:tab/>
        <w:t>Signé par</w:t>
      </w:r>
      <w:r w:rsidR="00633D3D">
        <w:rPr>
          <w:rFonts w:ascii="Arial" w:eastAsia="Georgia" w:hAnsi="Arial" w:cs="Arial"/>
        </w:rPr>
        <w:t xml:space="preserve"> </w:t>
      </w:r>
      <w:r w:rsidRPr="00416E02">
        <w:rPr>
          <w:rFonts w:ascii="Arial" w:eastAsia="Georgia" w:hAnsi="Arial" w:cs="Arial"/>
        </w:rPr>
        <w:t>:</w:t>
      </w:r>
    </w:p>
    <w:p w14:paraId="4A2185DF" w14:textId="77777777" w:rsidR="0073656A" w:rsidRPr="00416E02" w:rsidRDefault="0073656A" w:rsidP="00416E02">
      <w:pPr>
        <w:tabs>
          <w:tab w:val="left" w:pos="0"/>
          <w:tab w:val="left" w:pos="91"/>
          <w:tab w:val="left" w:pos="300"/>
          <w:tab w:val="left" w:pos="828"/>
          <w:tab w:val="left" w:pos="1423"/>
          <w:tab w:val="left" w:pos="2018"/>
          <w:tab w:val="left" w:pos="2613"/>
          <w:tab w:val="left" w:pos="3208"/>
          <w:tab w:val="left" w:pos="3804"/>
          <w:tab w:val="left" w:pos="4399"/>
          <w:tab w:val="left" w:pos="4994"/>
          <w:tab w:val="left" w:pos="5589"/>
          <w:tab w:val="left" w:pos="6184"/>
          <w:tab w:val="left" w:pos="6780"/>
          <w:tab w:val="left" w:pos="7375"/>
          <w:tab w:val="left" w:pos="7970"/>
          <w:tab w:val="left" w:pos="8565"/>
          <w:tab w:val="left" w:pos="9160"/>
        </w:tabs>
        <w:ind w:left="828" w:right="333" w:hanging="828"/>
        <w:jc w:val="both"/>
        <w:rPr>
          <w:rFonts w:ascii="Arial" w:eastAsia="Georgia" w:hAnsi="Arial" w:cs="Arial"/>
        </w:rPr>
      </w:pPr>
    </w:p>
    <w:p w14:paraId="0319903C" w14:textId="77777777" w:rsidR="0073656A" w:rsidRPr="00416E02" w:rsidRDefault="009379FA" w:rsidP="00416E02">
      <w:pPr>
        <w:tabs>
          <w:tab w:val="left" w:pos="0"/>
          <w:tab w:val="left" w:pos="91"/>
          <w:tab w:val="left" w:pos="300"/>
          <w:tab w:val="left" w:pos="828"/>
          <w:tab w:val="left" w:pos="1423"/>
          <w:tab w:val="left" w:pos="2018"/>
          <w:tab w:val="left" w:pos="2613"/>
          <w:tab w:val="left" w:pos="3208"/>
          <w:tab w:val="left" w:pos="3804"/>
          <w:tab w:val="left" w:pos="4399"/>
          <w:tab w:val="left" w:pos="4994"/>
          <w:tab w:val="left" w:pos="5589"/>
          <w:tab w:val="left" w:pos="6184"/>
          <w:tab w:val="left" w:pos="6780"/>
          <w:tab w:val="left" w:pos="7375"/>
          <w:tab w:val="left" w:pos="7970"/>
          <w:tab w:val="left" w:pos="8565"/>
          <w:tab w:val="left" w:pos="9160"/>
        </w:tabs>
        <w:ind w:left="828" w:right="333" w:hanging="828"/>
        <w:jc w:val="both"/>
        <w:rPr>
          <w:rFonts w:ascii="Arial" w:eastAsia="Georgia" w:hAnsi="Arial" w:cs="Arial"/>
        </w:rPr>
      </w:pPr>
      <w:r w:rsidRPr="00416E02">
        <w:rPr>
          <w:rFonts w:ascii="Arial" w:eastAsia="Georgia" w:hAnsi="Arial" w:cs="Arial"/>
          <w:b/>
          <w:highlight w:val="yellow"/>
        </w:rPr>
        <w:t>XX</w:t>
      </w:r>
      <w:r w:rsidR="005946DF" w:rsidRPr="00416E02">
        <w:rPr>
          <w:rFonts w:ascii="Arial" w:eastAsia="Georgia" w:hAnsi="Arial" w:cs="Arial"/>
        </w:rPr>
        <w:tab/>
      </w:r>
      <w:r w:rsidRPr="00416E02">
        <w:rPr>
          <w:rFonts w:ascii="Arial" w:eastAsia="Georgia" w:hAnsi="Arial" w:cs="Arial"/>
        </w:rPr>
        <w:tab/>
      </w:r>
      <w:r w:rsidR="005946DF" w:rsidRPr="00416E02">
        <w:rPr>
          <w:rFonts w:ascii="Arial" w:eastAsia="Georgia" w:hAnsi="Arial" w:cs="Arial"/>
        </w:rPr>
        <w:tab/>
      </w:r>
      <w:r w:rsidR="005946DF" w:rsidRPr="00416E02">
        <w:rPr>
          <w:rFonts w:ascii="Arial" w:eastAsia="Georgia" w:hAnsi="Arial" w:cs="Arial"/>
        </w:rPr>
        <w:tab/>
      </w:r>
      <w:r w:rsidR="005946DF" w:rsidRPr="00416E02">
        <w:rPr>
          <w:rFonts w:ascii="Arial" w:eastAsia="Georgia" w:hAnsi="Arial" w:cs="Arial"/>
        </w:rPr>
        <w:tab/>
      </w:r>
      <w:r w:rsidR="005946DF" w:rsidRPr="00416E02">
        <w:rPr>
          <w:rFonts w:ascii="Arial" w:eastAsia="Georgia" w:hAnsi="Arial" w:cs="Arial"/>
        </w:rPr>
        <w:tab/>
      </w:r>
      <w:r w:rsidR="005946DF" w:rsidRPr="00416E02">
        <w:rPr>
          <w:rFonts w:ascii="Arial" w:eastAsia="Georgia" w:hAnsi="Arial" w:cs="Arial"/>
        </w:rPr>
        <w:tab/>
      </w:r>
      <w:r w:rsidR="005946DF" w:rsidRPr="00416E02">
        <w:rPr>
          <w:rFonts w:ascii="Arial" w:eastAsia="Georgia" w:hAnsi="Arial" w:cs="Arial"/>
        </w:rPr>
        <w:tab/>
      </w:r>
      <w:r w:rsidRPr="00416E02">
        <w:rPr>
          <w:rFonts w:ascii="Arial" w:eastAsia="Georgia" w:hAnsi="Arial" w:cs="Arial"/>
          <w:b/>
          <w:highlight w:val="yellow"/>
        </w:rPr>
        <w:t>XX</w:t>
      </w:r>
    </w:p>
    <w:p w14:paraId="06BF0792" w14:textId="77777777" w:rsidR="0073656A" w:rsidRPr="00416E02" w:rsidRDefault="005946DF" w:rsidP="00416E02">
      <w:pPr>
        <w:tabs>
          <w:tab w:val="left" w:pos="0"/>
          <w:tab w:val="left" w:pos="91"/>
          <w:tab w:val="left" w:pos="300"/>
          <w:tab w:val="left" w:pos="828"/>
          <w:tab w:val="left" w:pos="1423"/>
          <w:tab w:val="left" w:pos="2018"/>
          <w:tab w:val="left" w:pos="2613"/>
          <w:tab w:val="left" w:pos="3208"/>
          <w:tab w:val="left" w:pos="3804"/>
          <w:tab w:val="left" w:pos="4399"/>
          <w:tab w:val="left" w:pos="4994"/>
          <w:tab w:val="left" w:pos="5589"/>
          <w:tab w:val="left" w:pos="6184"/>
          <w:tab w:val="left" w:pos="6780"/>
          <w:tab w:val="left" w:pos="7375"/>
          <w:tab w:val="left" w:pos="7970"/>
          <w:tab w:val="left" w:pos="8565"/>
          <w:tab w:val="left" w:pos="9160"/>
        </w:tabs>
        <w:ind w:left="828" w:right="333" w:hanging="828"/>
        <w:jc w:val="both"/>
        <w:rPr>
          <w:rFonts w:ascii="Arial" w:eastAsia="Georgia" w:hAnsi="Arial" w:cs="Arial"/>
        </w:rPr>
      </w:pPr>
      <w:r w:rsidRPr="00416E02">
        <w:rPr>
          <w:rFonts w:ascii="Arial" w:eastAsia="Georgia" w:hAnsi="Arial" w:cs="Arial"/>
        </w:rPr>
        <w:t>(Nom et position)</w:t>
      </w:r>
      <w:r w:rsidRPr="00416E02">
        <w:rPr>
          <w:rFonts w:ascii="Arial" w:eastAsia="Georgia" w:hAnsi="Arial" w:cs="Arial"/>
        </w:rPr>
        <w:tab/>
      </w:r>
      <w:r w:rsidRPr="00416E02">
        <w:rPr>
          <w:rFonts w:ascii="Arial" w:eastAsia="Georgia" w:hAnsi="Arial" w:cs="Arial"/>
        </w:rPr>
        <w:tab/>
      </w:r>
      <w:r w:rsidRPr="00416E02">
        <w:rPr>
          <w:rFonts w:ascii="Arial" w:eastAsia="Georgia" w:hAnsi="Arial" w:cs="Arial"/>
        </w:rPr>
        <w:tab/>
      </w:r>
      <w:r w:rsidRPr="00416E02">
        <w:rPr>
          <w:rFonts w:ascii="Arial" w:eastAsia="Georgia" w:hAnsi="Arial" w:cs="Arial"/>
        </w:rPr>
        <w:tab/>
      </w:r>
      <w:r w:rsidRPr="00416E02">
        <w:rPr>
          <w:rFonts w:ascii="Arial" w:eastAsia="Georgia" w:hAnsi="Arial" w:cs="Arial"/>
        </w:rPr>
        <w:tab/>
      </w:r>
      <w:r w:rsidRPr="00416E02">
        <w:rPr>
          <w:rFonts w:ascii="Arial" w:eastAsia="Georgia" w:hAnsi="Arial" w:cs="Arial"/>
        </w:rPr>
        <w:tab/>
        <w:t>(Nom et position)</w:t>
      </w:r>
    </w:p>
    <w:p w14:paraId="6992213D" w14:textId="77777777" w:rsidR="0073656A" w:rsidRPr="00416E02" w:rsidRDefault="0073656A" w:rsidP="00416E02">
      <w:pPr>
        <w:tabs>
          <w:tab w:val="left" w:pos="0"/>
          <w:tab w:val="left" w:pos="91"/>
          <w:tab w:val="left" w:pos="300"/>
          <w:tab w:val="left" w:pos="828"/>
          <w:tab w:val="left" w:pos="1423"/>
          <w:tab w:val="left" w:pos="2018"/>
          <w:tab w:val="left" w:pos="2613"/>
          <w:tab w:val="left" w:pos="3208"/>
          <w:tab w:val="left" w:pos="3804"/>
          <w:tab w:val="left" w:pos="4399"/>
          <w:tab w:val="left" w:pos="4994"/>
          <w:tab w:val="left" w:pos="5589"/>
          <w:tab w:val="left" w:pos="6184"/>
          <w:tab w:val="left" w:pos="6780"/>
          <w:tab w:val="left" w:pos="7375"/>
          <w:tab w:val="left" w:pos="7970"/>
          <w:tab w:val="left" w:pos="8565"/>
          <w:tab w:val="left" w:pos="9160"/>
        </w:tabs>
        <w:ind w:left="828" w:right="333" w:hanging="828"/>
        <w:jc w:val="both"/>
        <w:rPr>
          <w:rFonts w:ascii="Arial" w:eastAsia="Georgia" w:hAnsi="Arial" w:cs="Arial"/>
        </w:rPr>
      </w:pPr>
    </w:p>
    <w:p w14:paraId="261210A5" w14:textId="6B5F71A3" w:rsidR="0073656A" w:rsidRPr="00416E02" w:rsidRDefault="005946DF" w:rsidP="00416E02">
      <w:pPr>
        <w:tabs>
          <w:tab w:val="left" w:pos="0"/>
          <w:tab w:val="left" w:pos="91"/>
          <w:tab w:val="left" w:pos="300"/>
          <w:tab w:val="left" w:pos="828"/>
          <w:tab w:val="left" w:pos="1423"/>
          <w:tab w:val="left" w:pos="2018"/>
          <w:tab w:val="left" w:pos="2613"/>
          <w:tab w:val="left" w:pos="3208"/>
          <w:tab w:val="left" w:pos="3804"/>
          <w:tab w:val="left" w:pos="4399"/>
          <w:tab w:val="left" w:pos="4994"/>
          <w:tab w:val="left" w:pos="5589"/>
          <w:tab w:val="left" w:pos="6184"/>
          <w:tab w:val="left" w:pos="6780"/>
          <w:tab w:val="left" w:pos="7375"/>
          <w:tab w:val="left" w:pos="7970"/>
          <w:tab w:val="left" w:pos="8565"/>
          <w:tab w:val="left" w:pos="9160"/>
        </w:tabs>
        <w:ind w:left="828" w:right="333" w:hanging="828"/>
        <w:jc w:val="both"/>
        <w:rPr>
          <w:rFonts w:ascii="Arial" w:eastAsia="Georgia" w:hAnsi="Arial" w:cs="Arial"/>
        </w:rPr>
      </w:pPr>
      <w:r w:rsidRPr="00416E02">
        <w:rPr>
          <w:rFonts w:ascii="Arial" w:eastAsia="Georgia" w:hAnsi="Arial" w:cs="Arial"/>
        </w:rPr>
        <w:t>Pour et au nom de</w:t>
      </w:r>
      <w:r w:rsidR="00633D3D">
        <w:rPr>
          <w:rFonts w:ascii="Arial" w:eastAsia="Georgia" w:hAnsi="Arial" w:cs="Arial"/>
        </w:rPr>
        <w:t xml:space="preserve"> </w:t>
      </w:r>
      <w:r w:rsidRPr="00416E02">
        <w:rPr>
          <w:rFonts w:ascii="Arial" w:eastAsia="Georgia" w:hAnsi="Arial" w:cs="Arial"/>
        </w:rPr>
        <w:t xml:space="preserve">: </w:t>
      </w:r>
      <w:r w:rsidRPr="00416E02">
        <w:rPr>
          <w:rFonts w:ascii="Arial" w:eastAsia="Georgia" w:hAnsi="Arial" w:cs="Arial"/>
        </w:rPr>
        <w:tab/>
      </w:r>
      <w:r w:rsidRPr="00416E02">
        <w:rPr>
          <w:rFonts w:ascii="Arial" w:eastAsia="Georgia" w:hAnsi="Arial" w:cs="Arial"/>
        </w:rPr>
        <w:tab/>
      </w:r>
      <w:r w:rsidRPr="00416E02">
        <w:rPr>
          <w:rFonts w:ascii="Arial" w:eastAsia="Georgia" w:hAnsi="Arial" w:cs="Arial"/>
        </w:rPr>
        <w:tab/>
      </w:r>
      <w:r w:rsidRPr="00416E02">
        <w:rPr>
          <w:rFonts w:ascii="Arial" w:eastAsia="Georgia" w:hAnsi="Arial" w:cs="Arial"/>
        </w:rPr>
        <w:tab/>
      </w:r>
      <w:r w:rsidRPr="00416E02">
        <w:rPr>
          <w:rFonts w:ascii="Arial" w:eastAsia="Georgia" w:hAnsi="Arial" w:cs="Arial"/>
        </w:rPr>
        <w:tab/>
      </w:r>
      <w:r w:rsidRPr="00416E02">
        <w:rPr>
          <w:rFonts w:ascii="Arial" w:eastAsia="Georgia" w:hAnsi="Arial" w:cs="Arial"/>
        </w:rPr>
        <w:tab/>
        <w:t>Pour et au nom de</w:t>
      </w:r>
      <w:r w:rsidR="00633D3D">
        <w:rPr>
          <w:rFonts w:ascii="Arial" w:eastAsia="Georgia" w:hAnsi="Arial" w:cs="Arial"/>
        </w:rPr>
        <w:t xml:space="preserve"> </w:t>
      </w:r>
      <w:r w:rsidRPr="00416E02">
        <w:rPr>
          <w:rFonts w:ascii="Arial" w:eastAsia="Georgia" w:hAnsi="Arial" w:cs="Arial"/>
        </w:rPr>
        <w:t>:</w:t>
      </w:r>
    </w:p>
    <w:p w14:paraId="1E155F4A" w14:textId="77777777" w:rsidR="0073656A" w:rsidRPr="00416E02" w:rsidRDefault="0073656A" w:rsidP="00416E02">
      <w:pPr>
        <w:tabs>
          <w:tab w:val="left" w:pos="0"/>
          <w:tab w:val="left" w:pos="91"/>
          <w:tab w:val="left" w:pos="300"/>
          <w:tab w:val="left" w:pos="828"/>
          <w:tab w:val="left" w:pos="1423"/>
          <w:tab w:val="left" w:pos="2018"/>
          <w:tab w:val="left" w:pos="2613"/>
          <w:tab w:val="left" w:pos="3208"/>
          <w:tab w:val="left" w:pos="3804"/>
          <w:tab w:val="left" w:pos="4399"/>
          <w:tab w:val="left" w:pos="4994"/>
          <w:tab w:val="left" w:pos="5589"/>
          <w:tab w:val="left" w:pos="6184"/>
          <w:tab w:val="left" w:pos="6780"/>
          <w:tab w:val="left" w:pos="7375"/>
          <w:tab w:val="left" w:pos="7970"/>
          <w:tab w:val="left" w:pos="8565"/>
          <w:tab w:val="left" w:pos="9160"/>
        </w:tabs>
        <w:ind w:left="828" w:right="333" w:hanging="828"/>
        <w:jc w:val="both"/>
        <w:rPr>
          <w:rFonts w:ascii="Arial" w:eastAsia="Georgia" w:hAnsi="Arial" w:cs="Arial"/>
        </w:rPr>
      </w:pPr>
    </w:p>
    <w:p w14:paraId="34F54917" w14:textId="77777777" w:rsidR="0073656A" w:rsidRPr="00416E02" w:rsidRDefault="0073656A" w:rsidP="00416E02">
      <w:pPr>
        <w:tabs>
          <w:tab w:val="left" w:pos="0"/>
          <w:tab w:val="left" w:pos="91"/>
          <w:tab w:val="left" w:pos="300"/>
          <w:tab w:val="left" w:pos="828"/>
          <w:tab w:val="left" w:pos="1423"/>
          <w:tab w:val="left" w:pos="2018"/>
          <w:tab w:val="left" w:pos="2613"/>
          <w:tab w:val="left" w:pos="3208"/>
          <w:tab w:val="left" w:pos="3804"/>
          <w:tab w:val="left" w:pos="4399"/>
          <w:tab w:val="left" w:pos="4994"/>
          <w:tab w:val="left" w:pos="5589"/>
          <w:tab w:val="left" w:pos="6184"/>
          <w:tab w:val="left" w:pos="6780"/>
          <w:tab w:val="left" w:pos="7375"/>
          <w:tab w:val="left" w:pos="7970"/>
          <w:tab w:val="left" w:pos="8565"/>
          <w:tab w:val="left" w:pos="9160"/>
        </w:tabs>
        <w:ind w:left="828" w:right="333" w:hanging="828"/>
        <w:jc w:val="both"/>
        <w:rPr>
          <w:rFonts w:ascii="Arial" w:eastAsia="Georgia" w:hAnsi="Arial" w:cs="Arial"/>
        </w:rPr>
      </w:pPr>
    </w:p>
    <w:p w14:paraId="4101BB77" w14:textId="77777777" w:rsidR="0073656A" w:rsidRPr="00416E02" w:rsidRDefault="0073656A" w:rsidP="00416E02">
      <w:pPr>
        <w:tabs>
          <w:tab w:val="left" w:pos="0"/>
          <w:tab w:val="left" w:pos="91"/>
          <w:tab w:val="left" w:pos="300"/>
          <w:tab w:val="left" w:pos="828"/>
          <w:tab w:val="left" w:pos="1423"/>
          <w:tab w:val="left" w:pos="2018"/>
          <w:tab w:val="left" w:pos="2613"/>
          <w:tab w:val="left" w:pos="3208"/>
          <w:tab w:val="left" w:pos="3804"/>
          <w:tab w:val="left" w:pos="4399"/>
          <w:tab w:val="left" w:pos="4994"/>
          <w:tab w:val="left" w:pos="5589"/>
          <w:tab w:val="left" w:pos="6184"/>
          <w:tab w:val="left" w:pos="6780"/>
          <w:tab w:val="left" w:pos="7375"/>
          <w:tab w:val="left" w:pos="7970"/>
          <w:tab w:val="left" w:pos="8565"/>
          <w:tab w:val="left" w:pos="9160"/>
        </w:tabs>
        <w:ind w:left="828" w:right="333" w:hanging="828"/>
        <w:jc w:val="both"/>
        <w:rPr>
          <w:rFonts w:ascii="Arial" w:eastAsia="Georgia" w:hAnsi="Arial" w:cs="Arial"/>
        </w:rPr>
      </w:pPr>
    </w:p>
    <w:p w14:paraId="7A81A256" w14:textId="77777777" w:rsidR="0073656A" w:rsidRPr="00416E02" w:rsidRDefault="005946DF" w:rsidP="00416E02">
      <w:pPr>
        <w:tabs>
          <w:tab w:val="left" w:pos="0"/>
          <w:tab w:val="left" w:pos="91"/>
          <w:tab w:val="left" w:pos="300"/>
          <w:tab w:val="left" w:pos="828"/>
          <w:tab w:val="left" w:pos="1423"/>
          <w:tab w:val="left" w:pos="2018"/>
          <w:tab w:val="left" w:pos="2613"/>
          <w:tab w:val="left" w:pos="3208"/>
          <w:tab w:val="left" w:pos="3804"/>
          <w:tab w:val="left" w:pos="4399"/>
          <w:tab w:val="left" w:pos="4994"/>
          <w:tab w:val="left" w:pos="5589"/>
          <w:tab w:val="left" w:pos="6184"/>
          <w:tab w:val="left" w:pos="6780"/>
          <w:tab w:val="left" w:pos="7375"/>
          <w:tab w:val="left" w:pos="7970"/>
          <w:tab w:val="left" w:pos="8565"/>
          <w:tab w:val="left" w:pos="9160"/>
        </w:tabs>
        <w:ind w:right="333"/>
        <w:jc w:val="both"/>
        <w:rPr>
          <w:rFonts w:ascii="Arial" w:eastAsia="Georgia" w:hAnsi="Arial" w:cs="Arial"/>
        </w:rPr>
      </w:pPr>
      <w:r w:rsidRPr="00416E02">
        <w:rPr>
          <w:rFonts w:ascii="Arial" w:eastAsia="Georgia" w:hAnsi="Arial" w:cs="Arial"/>
        </w:rPr>
        <w:t xml:space="preserve">.……………………... </w:t>
      </w:r>
      <w:r w:rsidRPr="00416E02">
        <w:rPr>
          <w:rFonts w:ascii="Arial" w:eastAsia="Georgia" w:hAnsi="Arial" w:cs="Arial"/>
        </w:rPr>
        <w:tab/>
      </w:r>
      <w:r w:rsidRPr="00416E02">
        <w:rPr>
          <w:rFonts w:ascii="Arial" w:eastAsia="Georgia" w:hAnsi="Arial" w:cs="Arial"/>
        </w:rPr>
        <w:tab/>
      </w:r>
      <w:r w:rsidRPr="00416E02">
        <w:rPr>
          <w:rFonts w:ascii="Arial" w:eastAsia="Georgia" w:hAnsi="Arial" w:cs="Arial"/>
        </w:rPr>
        <w:tab/>
      </w:r>
      <w:r w:rsidRPr="00416E02">
        <w:rPr>
          <w:rFonts w:ascii="Arial" w:eastAsia="Georgia" w:hAnsi="Arial" w:cs="Arial"/>
        </w:rPr>
        <w:tab/>
      </w:r>
      <w:r w:rsidRPr="00416E02">
        <w:rPr>
          <w:rFonts w:ascii="Arial" w:eastAsia="Georgia" w:hAnsi="Arial" w:cs="Arial"/>
        </w:rPr>
        <w:tab/>
      </w:r>
      <w:r w:rsidRPr="00416E02">
        <w:rPr>
          <w:rFonts w:ascii="Arial" w:eastAsia="Georgia" w:hAnsi="Arial" w:cs="Arial"/>
        </w:rPr>
        <w:tab/>
        <w:t>.……………………</w:t>
      </w:r>
    </w:p>
    <w:p w14:paraId="5A3DC2D7" w14:textId="77777777" w:rsidR="0073656A" w:rsidRPr="00416E02" w:rsidRDefault="009379FA" w:rsidP="00416E02">
      <w:pPr>
        <w:tabs>
          <w:tab w:val="left" w:pos="0"/>
          <w:tab w:val="left" w:pos="91"/>
          <w:tab w:val="left" w:pos="300"/>
          <w:tab w:val="left" w:pos="828"/>
          <w:tab w:val="left" w:pos="1423"/>
          <w:tab w:val="left" w:pos="2018"/>
          <w:tab w:val="left" w:pos="2613"/>
          <w:tab w:val="left" w:pos="3208"/>
          <w:tab w:val="left" w:pos="3804"/>
          <w:tab w:val="left" w:pos="4399"/>
          <w:tab w:val="left" w:pos="4994"/>
          <w:tab w:val="left" w:pos="5589"/>
          <w:tab w:val="left" w:pos="6184"/>
          <w:tab w:val="left" w:pos="6780"/>
          <w:tab w:val="left" w:pos="7375"/>
          <w:tab w:val="left" w:pos="7970"/>
          <w:tab w:val="left" w:pos="8565"/>
          <w:tab w:val="left" w:pos="9160"/>
        </w:tabs>
        <w:ind w:left="828" w:right="333" w:hanging="828"/>
        <w:jc w:val="both"/>
        <w:rPr>
          <w:rFonts w:ascii="Arial" w:eastAsia="Georgia" w:hAnsi="Arial" w:cs="Arial"/>
        </w:rPr>
      </w:pPr>
      <w:r w:rsidRPr="00416E02">
        <w:rPr>
          <w:rFonts w:ascii="Arial" w:eastAsia="Georgia" w:hAnsi="Arial" w:cs="Arial"/>
          <w:b/>
          <w:highlight w:val="yellow"/>
        </w:rPr>
        <w:t>XX</w:t>
      </w:r>
      <w:r w:rsidR="005946DF" w:rsidRPr="00416E02">
        <w:rPr>
          <w:rFonts w:ascii="Arial" w:eastAsia="Georgia" w:hAnsi="Arial" w:cs="Arial"/>
        </w:rPr>
        <w:tab/>
      </w:r>
      <w:r w:rsidR="005946DF" w:rsidRPr="00416E02">
        <w:rPr>
          <w:rFonts w:ascii="Arial" w:eastAsia="Georgia" w:hAnsi="Arial" w:cs="Arial"/>
        </w:rPr>
        <w:tab/>
      </w:r>
      <w:r w:rsidR="005946DF" w:rsidRPr="00416E02">
        <w:rPr>
          <w:rFonts w:ascii="Arial" w:eastAsia="Georgia" w:hAnsi="Arial" w:cs="Arial"/>
        </w:rPr>
        <w:tab/>
      </w:r>
      <w:r w:rsidR="005946DF" w:rsidRPr="00416E02">
        <w:rPr>
          <w:rFonts w:ascii="Arial" w:eastAsia="Georgia" w:hAnsi="Arial" w:cs="Arial"/>
        </w:rPr>
        <w:tab/>
      </w:r>
      <w:r w:rsidR="005946DF" w:rsidRPr="00416E02">
        <w:rPr>
          <w:rFonts w:ascii="Arial" w:eastAsia="Georgia" w:hAnsi="Arial" w:cs="Arial"/>
        </w:rPr>
        <w:tab/>
      </w:r>
      <w:r w:rsidR="005946DF" w:rsidRPr="00416E02">
        <w:rPr>
          <w:rFonts w:ascii="Arial" w:eastAsia="Georgia" w:hAnsi="Arial" w:cs="Arial"/>
        </w:rPr>
        <w:tab/>
      </w:r>
      <w:r w:rsidRPr="00416E02">
        <w:rPr>
          <w:rFonts w:ascii="Arial" w:eastAsia="Georgia" w:hAnsi="Arial" w:cs="Arial"/>
        </w:rPr>
        <w:tab/>
      </w:r>
      <w:r w:rsidRPr="00416E02">
        <w:rPr>
          <w:rFonts w:ascii="Arial" w:eastAsia="Georgia" w:hAnsi="Arial" w:cs="Arial"/>
        </w:rPr>
        <w:tab/>
      </w:r>
      <w:r w:rsidRPr="00416E02">
        <w:rPr>
          <w:rFonts w:ascii="Arial" w:eastAsia="Georgia" w:hAnsi="Arial" w:cs="Arial"/>
          <w:b/>
          <w:highlight w:val="yellow"/>
        </w:rPr>
        <w:t>XX</w:t>
      </w:r>
    </w:p>
    <w:p w14:paraId="1BBDB98B" w14:textId="77777777" w:rsidR="0073656A" w:rsidRPr="00416E02" w:rsidRDefault="0073656A" w:rsidP="00416E02">
      <w:pPr>
        <w:tabs>
          <w:tab w:val="left" w:pos="2340"/>
          <w:tab w:val="left" w:pos="9160"/>
        </w:tabs>
        <w:ind w:right="333"/>
        <w:jc w:val="both"/>
        <w:rPr>
          <w:rFonts w:ascii="Arial" w:eastAsia="Georgia" w:hAnsi="Arial" w:cs="Arial"/>
        </w:rPr>
      </w:pPr>
    </w:p>
    <w:p w14:paraId="5883B82D" w14:textId="1F295EEF" w:rsidR="0073656A" w:rsidRPr="00416E02" w:rsidRDefault="005946DF" w:rsidP="00416E02">
      <w:pPr>
        <w:tabs>
          <w:tab w:val="left" w:pos="2340"/>
          <w:tab w:val="left" w:pos="9160"/>
        </w:tabs>
        <w:ind w:left="828" w:right="333" w:hanging="828"/>
        <w:jc w:val="both"/>
        <w:rPr>
          <w:rFonts w:ascii="Arial" w:eastAsia="Georgia" w:hAnsi="Arial" w:cs="Arial"/>
        </w:rPr>
      </w:pPr>
      <w:r w:rsidRPr="00416E02">
        <w:rPr>
          <w:rFonts w:ascii="Arial" w:eastAsia="Georgia" w:hAnsi="Arial" w:cs="Arial"/>
          <w:u w:val="single"/>
        </w:rPr>
        <w:t>Annexes</w:t>
      </w:r>
      <w:r w:rsidR="006234D6" w:rsidRPr="00416E02">
        <w:rPr>
          <w:rFonts w:ascii="Arial" w:eastAsia="Georgia" w:hAnsi="Arial" w:cs="Arial"/>
          <w:u w:val="single"/>
        </w:rPr>
        <w:t xml:space="preserve"> </w:t>
      </w:r>
      <w:r w:rsidRPr="00416E02">
        <w:rPr>
          <w:rFonts w:ascii="Arial" w:eastAsia="Georgia" w:hAnsi="Arial" w:cs="Arial"/>
        </w:rPr>
        <w:t>:</w:t>
      </w:r>
    </w:p>
    <w:p w14:paraId="503D7668" w14:textId="77777777" w:rsidR="0073656A" w:rsidRPr="00416E02" w:rsidRDefault="005946DF" w:rsidP="00416E02">
      <w:pPr>
        <w:tabs>
          <w:tab w:val="left" w:pos="2340"/>
          <w:tab w:val="left" w:pos="9160"/>
        </w:tabs>
        <w:ind w:left="828" w:right="333" w:hanging="828"/>
        <w:jc w:val="both"/>
        <w:rPr>
          <w:rFonts w:ascii="Arial" w:eastAsia="Georgia" w:hAnsi="Arial" w:cs="Arial"/>
        </w:rPr>
      </w:pPr>
      <w:r w:rsidRPr="00416E02">
        <w:rPr>
          <w:rFonts w:ascii="Arial" w:eastAsia="Georgia" w:hAnsi="Arial" w:cs="Arial"/>
        </w:rPr>
        <w:t>A – Procédures convenues</w:t>
      </w:r>
    </w:p>
    <w:p w14:paraId="60F44860" w14:textId="77777777" w:rsidR="0073656A" w:rsidRPr="00416E02" w:rsidRDefault="005946DF" w:rsidP="00416E02">
      <w:pPr>
        <w:tabs>
          <w:tab w:val="left" w:pos="2340"/>
          <w:tab w:val="left" w:pos="9160"/>
        </w:tabs>
        <w:ind w:left="828" w:right="333" w:hanging="828"/>
        <w:jc w:val="both"/>
        <w:rPr>
          <w:rFonts w:ascii="Arial" w:eastAsia="Georgia" w:hAnsi="Arial" w:cs="Arial"/>
        </w:rPr>
      </w:pPr>
      <w:r w:rsidRPr="00416E02">
        <w:rPr>
          <w:rFonts w:ascii="Arial" w:eastAsia="Georgia" w:hAnsi="Arial" w:cs="Arial"/>
        </w:rPr>
        <w:t>B – Projet de rapport</w:t>
      </w:r>
    </w:p>
    <w:p w14:paraId="1689677D" w14:textId="50DBFA53" w:rsidR="009379FA" w:rsidRPr="00416E02" w:rsidRDefault="009379FA" w:rsidP="00416E02">
      <w:pPr>
        <w:tabs>
          <w:tab w:val="left" w:pos="2340"/>
          <w:tab w:val="left" w:pos="9160"/>
        </w:tabs>
        <w:ind w:left="828" w:right="333" w:hanging="828"/>
        <w:jc w:val="both"/>
        <w:rPr>
          <w:rFonts w:ascii="Arial" w:eastAsia="Georgia" w:hAnsi="Arial" w:cs="Arial"/>
        </w:rPr>
      </w:pPr>
      <w:r w:rsidRPr="00416E02">
        <w:rPr>
          <w:rFonts w:ascii="Arial" w:eastAsia="Georgia" w:hAnsi="Arial" w:cs="Arial"/>
        </w:rPr>
        <w:t>C – Liste des documents à préparer</w:t>
      </w:r>
    </w:p>
    <w:p w14:paraId="221F1819" w14:textId="061DA833" w:rsidR="00246397" w:rsidRDefault="00142EF5" w:rsidP="00416E02">
      <w:pPr>
        <w:tabs>
          <w:tab w:val="left" w:pos="2340"/>
          <w:tab w:val="left" w:pos="9160"/>
        </w:tabs>
        <w:ind w:left="828" w:right="333" w:hanging="828"/>
        <w:jc w:val="both"/>
        <w:rPr>
          <w:rFonts w:ascii="Arial" w:eastAsia="Georgia" w:hAnsi="Arial" w:cs="Arial"/>
        </w:rPr>
      </w:pPr>
      <w:r w:rsidRPr="00416E02">
        <w:rPr>
          <w:rFonts w:ascii="Arial" w:eastAsia="Georgia" w:hAnsi="Arial" w:cs="Arial"/>
        </w:rPr>
        <w:t>D – Liste des références</w:t>
      </w:r>
    </w:p>
    <w:p w14:paraId="3ACA68B2" w14:textId="0541A5FB" w:rsidR="00883E40" w:rsidRDefault="00883E40" w:rsidP="00883E40">
      <w:pPr>
        <w:tabs>
          <w:tab w:val="left" w:pos="2340"/>
          <w:tab w:val="left" w:pos="9160"/>
        </w:tabs>
        <w:ind w:left="828" w:right="333" w:hanging="828"/>
        <w:jc w:val="both"/>
        <w:rPr>
          <w:rFonts w:ascii="Arial" w:eastAsia="Georgia" w:hAnsi="Arial" w:cs="Arial"/>
        </w:rPr>
      </w:pPr>
      <w:r>
        <w:rPr>
          <w:rFonts w:ascii="Arial" w:eastAsia="Georgia" w:hAnsi="Arial" w:cs="Arial"/>
        </w:rPr>
        <w:t>E – Taux de prélèvement – points de départ, principes et définitions</w:t>
      </w:r>
    </w:p>
    <w:p w14:paraId="186CB583" w14:textId="6FEB32CF" w:rsidR="0064491A" w:rsidRPr="00416E02" w:rsidRDefault="00883E40" w:rsidP="00416E02">
      <w:pPr>
        <w:tabs>
          <w:tab w:val="left" w:pos="2340"/>
          <w:tab w:val="left" w:pos="9160"/>
        </w:tabs>
        <w:ind w:left="828" w:right="333" w:hanging="828"/>
        <w:jc w:val="both"/>
        <w:rPr>
          <w:rFonts w:ascii="Arial" w:eastAsia="Georgia" w:hAnsi="Arial" w:cs="Arial"/>
        </w:rPr>
      </w:pPr>
      <w:r>
        <w:rPr>
          <w:rFonts w:ascii="Arial" w:eastAsia="Georgia" w:hAnsi="Arial" w:cs="Arial"/>
        </w:rPr>
        <w:t>F</w:t>
      </w:r>
      <w:r w:rsidR="0064491A">
        <w:rPr>
          <w:rFonts w:ascii="Arial" w:eastAsia="Georgia" w:hAnsi="Arial" w:cs="Arial"/>
        </w:rPr>
        <w:t xml:space="preserve"> </w:t>
      </w:r>
      <w:r w:rsidR="00D9256C">
        <w:rPr>
          <w:rFonts w:ascii="Arial" w:eastAsia="Georgia" w:hAnsi="Arial" w:cs="Arial"/>
        </w:rPr>
        <w:t>– Conditions générales (</w:t>
      </w:r>
      <w:r w:rsidR="00D53E50">
        <w:rPr>
          <w:rFonts w:ascii="Arial" w:eastAsia="Georgia" w:hAnsi="Arial" w:cs="Arial"/>
        </w:rPr>
        <w:t>en option</w:t>
      </w:r>
      <w:r w:rsidR="001E73E9">
        <w:rPr>
          <w:rFonts w:ascii="Arial" w:eastAsia="Georgia" w:hAnsi="Arial" w:cs="Arial"/>
        </w:rPr>
        <w:t>)</w:t>
      </w:r>
    </w:p>
    <w:p w14:paraId="3053ED5E" w14:textId="77777777" w:rsidR="0073656A" w:rsidRPr="00416E02" w:rsidRDefault="0073656A" w:rsidP="00416E02">
      <w:pPr>
        <w:jc w:val="both"/>
        <w:rPr>
          <w:rFonts w:ascii="Arial" w:eastAsia="Georgia" w:hAnsi="Arial" w:cs="Arial"/>
        </w:rPr>
      </w:pPr>
    </w:p>
    <w:p w14:paraId="1EC60984" w14:textId="77777777" w:rsidR="0073656A" w:rsidRPr="00416E02" w:rsidRDefault="005946DF" w:rsidP="00416E02">
      <w:pPr>
        <w:jc w:val="both"/>
        <w:rPr>
          <w:rFonts w:ascii="Arial" w:eastAsia="Georgia" w:hAnsi="Arial" w:cs="Arial"/>
          <w:b/>
        </w:rPr>
      </w:pPr>
      <w:r w:rsidRPr="00416E02">
        <w:rPr>
          <w:rFonts w:ascii="Arial" w:hAnsi="Arial" w:cs="Arial"/>
        </w:rPr>
        <w:br w:type="page"/>
      </w:r>
      <w:r w:rsidRPr="00416E02">
        <w:rPr>
          <w:rFonts w:ascii="Arial" w:eastAsia="Georgia" w:hAnsi="Arial" w:cs="Arial"/>
          <w:b/>
        </w:rPr>
        <w:lastRenderedPageBreak/>
        <w:t>ANNEXE A</w:t>
      </w:r>
    </w:p>
    <w:p w14:paraId="2E67C2AE" w14:textId="77777777" w:rsidR="0073656A" w:rsidRPr="00416E02" w:rsidRDefault="0073656A" w:rsidP="00416E02">
      <w:pPr>
        <w:keepNext/>
        <w:keepLines/>
        <w:pBdr>
          <w:top w:val="nil"/>
          <w:left w:val="nil"/>
          <w:bottom w:val="nil"/>
          <w:right w:val="nil"/>
          <w:between w:val="nil"/>
        </w:pBdr>
        <w:jc w:val="both"/>
        <w:rPr>
          <w:rFonts w:ascii="Arial" w:eastAsia="Georgia" w:hAnsi="Arial" w:cs="Arial"/>
        </w:rPr>
      </w:pPr>
    </w:p>
    <w:p w14:paraId="5DA449C0" w14:textId="77777777" w:rsidR="0073656A" w:rsidRPr="00416E02" w:rsidRDefault="005946DF" w:rsidP="00416E02">
      <w:pPr>
        <w:keepNext/>
        <w:keepLines/>
        <w:pBdr>
          <w:top w:val="nil"/>
          <w:left w:val="nil"/>
          <w:bottom w:val="nil"/>
          <w:right w:val="nil"/>
          <w:between w:val="nil"/>
        </w:pBdr>
        <w:jc w:val="both"/>
        <w:rPr>
          <w:rFonts w:ascii="Arial" w:eastAsia="Georgia" w:hAnsi="Arial" w:cs="Arial"/>
          <w:b/>
        </w:rPr>
      </w:pPr>
      <w:r w:rsidRPr="00416E02">
        <w:rPr>
          <w:rFonts w:ascii="Arial" w:eastAsia="Georgia" w:hAnsi="Arial" w:cs="Arial"/>
          <w:b/>
        </w:rPr>
        <w:t>Procédures convenues</w:t>
      </w:r>
    </w:p>
    <w:p w14:paraId="02AE41F7" w14:textId="77777777" w:rsidR="0073656A" w:rsidRPr="00416E02" w:rsidRDefault="0073656A" w:rsidP="00416E02">
      <w:pPr>
        <w:jc w:val="both"/>
        <w:rPr>
          <w:rFonts w:ascii="Arial" w:eastAsia="Georgia" w:hAnsi="Arial" w:cs="Arial"/>
        </w:rPr>
      </w:pPr>
    </w:p>
    <w:p w14:paraId="4DE7B1C3" w14:textId="0DBD67B4" w:rsidR="009D666F" w:rsidRDefault="009D666F" w:rsidP="00416E02">
      <w:pPr>
        <w:jc w:val="both"/>
        <w:rPr>
          <w:rFonts w:ascii="Arial" w:eastAsia="Georgia" w:hAnsi="Arial" w:cs="Arial"/>
          <w:lang w:val="fr-BE"/>
        </w:rPr>
      </w:pPr>
      <w:bookmarkStart w:id="2" w:name="_Hlk78284801"/>
      <w:r w:rsidRPr="00416E02">
        <w:rPr>
          <w:rFonts w:ascii="Arial" w:eastAsia="Georgia" w:hAnsi="Arial" w:cs="Arial"/>
        </w:rPr>
        <w:t>Obtenir</w:t>
      </w:r>
      <w:r w:rsidR="000303F7" w:rsidRPr="00416E02">
        <w:rPr>
          <w:rFonts w:ascii="Arial" w:eastAsia="Georgia" w:hAnsi="Arial" w:cs="Arial"/>
        </w:rPr>
        <w:t xml:space="preserve"> la Proposition détaillée et documentée</w:t>
      </w:r>
      <w:r w:rsidR="00FB76D0">
        <w:rPr>
          <w:rFonts w:ascii="Arial" w:eastAsia="Georgia" w:hAnsi="Arial" w:cs="Arial"/>
        </w:rPr>
        <w:t xml:space="preserve"> </w:t>
      </w:r>
      <w:r w:rsidR="007D541A" w:rsidRPr="00416E02">
        <w:rPr>
          <w:rFonts w:ascii="Arial" w:eastAsia="Georgia" w:hAnsi="Arial" w:cs="Arial"/>
        </w:rPr>
        <w:t xml:space="preserve">du pourcentage </w:t>
      </w:r>
      <w:r w:rsidR="00C60AAD" w:rsidRPr="00416E02">
        <w:rPr>
          <w:rFonts w:ascii="Arial" w:eastAsia="Georgia" w:hAnsi="Arial" w:cs="Arial"/>
        </w:rPr>
        <w:t>annuel</w:t>
      </w:r>
      <w:r w:rsidR="007D7B83" w:rsidRPr="00416E02">
        <w:rPr>
          <w:rFonts w:ascii="Arial" w:eastAsia="Georgia" w:hAnsi="Arial" w:cs="Arial"/>
        </w:rPr>
        <w:t xml:space="preserve"> moyen de prélèvements </w:t>
      </w:r>
      <w:r w:rsidR="00AB2770">
        <w:rPr>
          <w:rFonts w:ascii="Arial" w:eastAsia="Georgia" w:hAnsi="Arial" w:cs="Arial"/>
        </w:rPr>
        <w:t xml:space="preserve">2019 </w:t>
      </w:r>
      <w:r w:rsidR="007D7B83" w:rsidRPr="00416E02">
        <w:rPr>
          <w:rFonts w:ascii="Arial" w:eastAsia="Georgia" w:hAnsi="Arial" w:cs="Arial"/>
        </w:rPr>
        <w:t>de l’hôpital sur les honoraires</w:t>
      </w:r>
      <w:r w:rsidR="00B54DBA" w:rsidRPr="00416E02">
        <w:rPr>
          <w:rFonts w:ascii="Arial" w:eastAsia="Georgia" w:hAnsi="Arial" w:cs="Arial"/>
        </w:rPr>
        <w:t xml:space="preserve"> des prestations de soins qui a été remise au </w:t>
      </w:r>
      <w:r w:rsidR="00B54DBA" w:rsidRPr="00416E02">
        <w:rPr>
          <w:rFonts w:ascii="Arial" w:eastAsia="Georgia" w:hAnsi="Arial" w:cs="Arial"/>
          <w:lang w:val="fr-BE"/>
        </w:rPr>
        <w:t>Service Public Fédéral (SPF) Santé publique</w:t>
      </w:r>
      <w:r w:rsidR="00B54DBA" w:rsidRPr="00416E02">
        <w:rPr>
          <w:rFonts w:ascii="Arial" w:eastAsia="Georgia" w:hAnsi="Arial" w:cs="Arial"/>
        </w:rPr>
        <w:t xml:space="preserve"> </w:t>
      </w:r>
      <w:r w:rsidR="00E015C0" w:rsidRPr="00416E02">
        <w:rPr>
          <w:rFonts w:ascii="Arial" w:eastAsia="Georgia" w:hAnsi="Arial" w:cs="Arial"/>
        </w:rPr>
        <w:t>en accord entre le gestionnaire et le Conseil médical</w:t>
      </w:r>
      <w:r w:rsidR="00B65B4F" w:rsidRPr="00416E02">
        <w:rPr>
          <w:rFonts w:ascii="Arial" w:eastAsia="Georgia" w:hAnsi="Arial" w:cs="Arial"/>
          <w:lang w:val="fr-BE"/>
        </w:rPr>
        <w:t>.</w:t>
      </w:r>
    </w:p>
    <w:bookmarkEnd w:id="2"/>
    <w:p w14:paraId="0111181C" w14:textId="77777777" w:rsidR="009D666F" w:rsidRPr="00416E02" w:rsidRDefault="009D666F" w:rsidP="00416E02">
      <w:pPr>
        <w:jc w:val="both"/>
        <w:rPr>
          <w:rFonts w:ascii="Arial" w:eastAsia="Georgia" w:hAnsi="Arial" w:cs="Arial"/>
        </w:rPr>
      </w:pPr>
    </w:p>
    <w:p w14:paraId="722553D4" w14:textId="4C9B68D2" w:rsidR="00662FC3" w:rsidRPr="00416E02" w:rsidRDefault="00662FC3" w:rsidP="00416E02">
      <w:pPr>
        <w:jc w:val="both"/>
        <w:rPr>
          <w:rFonts w:ascii="Arial" w:eastAsia="Georgia" w:hAnsi="Arial" w:cs="Arial"/>
        </w:rPr>
      </w:pPr>
      <w:r w:rsidRPr="00416E02">
        <w:rPr>
          <w:rFonts w:ascii="Arial" w:eastAsia="Georgia" w:hAnsi="Arial" w:cs="Arial"/>
        </w:rPr>
        <w:t>Recalculer le taux de rétrocession 2019 repris dans la Proposition.</w:t>
      </w:r>
    </w:p>
    <w:p w14:paraId="1D0DE794" w14:textId="77777777" w:rsidR="00662FC3" w:rsidRPr="00416E02" w:rsidRDefault="00662FC3" w:rsidP="00416E02">
      <w:pPr>
        <w:jc w:val="both"/>
        <w:rPr>
          <w:rFonts w:ascii="Arial" w:eastAsia="Georgia" w:hAnsi="Arial" w:cs="Arial"/>
        </w:rPr>
      </w:pPr>
    </w:p>
    <w:p w14:paraId="3979D10A" w14:textId="4FB20016" w:rsidR="00662FC3" w:rsidRPr="00416E02" w:rsidRDefault="006C1859" w:rsidP="00416E02">
      <w:pPr>
        <w:jc w:val="both"/>
        <w:rPr>
          <w:rFonts w:ascii="Arial" w:eastAsia="Georgia" w:hAnsi="Arial" w:cs="Arial"/>
        </w:rPr>
      </w:pPr>
      <w:r w:rsidRPr="00416E02">
        <w:rPr>
          <w:rFonts w:ascii="Arial" w:eastAsia="Georgia" w:hAnsi="Arial" w:cs="Arial"/>
        </w:rPr>
        <w:t xml:space="preserve">Recouper chaque montant composant la formule de calcul du taux de rétrocession 2019 repris dans le cadre de la Proposition avec la balance de clôture </w:t>
      </w:r>
      <w:r w:rsidR="00134DD5" w:rsidRPr="00416E02">
        <w:rPr>
          <w:rFonts w:ascii="Arial" w:eastAsia="Georgia" w:hAnsi="Arial" w:cs="Arial"/>
        </w:rPr>
        <w:t xml:space="preserve">définitive </w:t>
      </w:r>
      <w:r w:rsidR="00497C7E">
        <w:rPr>
          <w:rFonts w:ascii="Arial" w:eastAsia="Georgia" w:hAnsi="Arial" w:cs="Arial"/>
        </w:rPr>
        <w:t xml:space="preserve">de 2019 </w:t>
      </w:r>
      <w:r w:rsidR="00455B5E">
        <w:rPr>
          <w:rFonts w:ascii="Arial" w:eastAsia="Georgia" w:hAnsi="Arial" w:cs="Arial"/>
        </w:rPr>
        <w:t xml:space="preserve">auditée </w:t>
      </w:r>
      <w:r w:rsidR="00497C7E">
        <w:rPr>
          <w:rFonts w:ascii="Arial" w:eastAsia="Georgia" w:hAnsi="Arial" w:cs="Arial"/>
        </w:rPr>
        <w:t xml:space="preserve">par le </w:t>
      </w:r>
      <w:r w:rsidR="00497C7E" w:rsidRPr="00FE51AE">
        <w:rPr>
          <w:rFonts w:ascii="Arial" w:eastAsia="Georgia" w:hAnsi="Arial" w:cs="Arial"/>
          <w:highlight w:val="yellow"/>
        </w:rPr>
        <w:t>commissaire/réviseur d’entreprises</w:t>
      </w:r>
      <w:r w:rsidR="00345DAC">
        <w:rPr>
          <w:rFonts w:ascii="Arial" w:eastAsia="Georgia" w:hAnsi="Arial" w:cs="Arial"/>
        </w:rPr>
        <w:t xml:space="preserve"> </w:t>
      </w:r>
      <w:r w:rsidRPr="00416E02">
        <w:rPr>
          <w:rFonts w:ascii="Arial" w:eastAsia="Georgia" w:hAnsi="Arial" w:cs="Arial"/>
        </w:rPr>
        <w:t>après affectation de l’</w:t>
      </w:r>
      <w:r w:rsidR="00134DD5" w:rsidRPr="00416E02">
        <w:rPr>
          <w:rFonts w:ascii="Arial" w:eastAsia="Georgia" w:hAnsi="Arial" w:cs="Arial"/>
        </w:rPr>
        <w:t>H</w:t>
      </w:r>
      <w:r w:rsidRPr="00416E02">
        <w:rPr>
          <w:rFonts w:ascii="Arial" w:eastAsia="Georgia" w:hAnsi="Arial" w:cs="Arial"/>
        </w:rPr>
        <w:t>ôpital</w:t>
      </w:r>
      <w:r w:rsidR="009A7B93">
        <w:rPr>
          <w:rFonts w:ascii="Arial" w:eastAsia="Georgia" w:hAnsi="Arial" w:cs="Arial"/>
        </w:rPr>
        <w:t>.</w:t>
      </w:r>
      <w:r w:rsidR="0047289E">
        <w:rPr>
          <w:rFonts w:ascii="Arial" w:eastAsia="Georgia" w:hAnsi="Arial" w:cs="Arial"/>
        </w:rPr>
        <w:t xml:space="preserve"> </w:t>
      </w:r>
    </w:p>
    <w:p w14:paraId="11552FEC" w14:textId="77777777" w:rsidR="00134DD5" w:rsidRPr="00416E02" w:rsidRDefault="00134DD5" w:rsidP="00416E02">
      <w:pPr>
        <w:jc w:val="both"/>
        <w:rPr>
          <w:rFonts w:ascii="Arial" w:eastAsia="Georgia" w:hAnsi="Arial" w:cs="Arial"/>
        </w:rPr>
      </w:pPr>
    </w:p>
    <w:p w14:paraId="244136B3" w14:textId="77777777" w:rsidR="00B2063D" w:rsidRDefault="00134DD5" w:rsidP="00416E02">
      <w:pPr>
        <w:jc w:val="both"/>
        <w:rPr>
          <w:rFonts w:ascii="Arial" w:eastAsia="Georgia" w:hAnsi="Arial" w:cs="Arial"/>
        </w:rPr>
      </w:pPr>
      <w:r w:rsidRPr="00416E02">
        <w:rPr>
          <w:rFonts w:ascii="Arial" w:eastAsia="Georgia" w:hAnsi="Arial" w:cs="Arial"/>
        </w:rPr>
        <w:t xml:space="preserve">Recouper chaque « différence » éventuelle </w:t>
      </w:r>
      <w:r w:rsidR="00BD7CCD" w:rsidRPr="00416E02">
        <w:rPr>
          <w:rFonts w:ascii="Arial" w:eastAsia="Georgia" w:hAnsi="Arial" w:cs="Arial"/>
        </w:rPr>
        <w:t>entre la Proposition et</w:t>
      </w:r>
      <w:r w:rsidRPr="00416E02">
        <w:rPr>
          <w:rFonts w:ascii="Arial" w:eastAsia="Georgia" w:hAnsi="Arial" w:cs="Arial"/>
        </w:rPr>
        <w:t xml:space="preserve"> la formule préconisée par les Autorités </w:t>
      </w:r>
      <w:proofErr w:type="spellStart"/>
      <w:r w:rsidRPr="00416E02">
        <w:rPr>
          <w:rFonts w:ascii="Arial" w:eastAsia="Georgia" w:hAnsi="Arial" w:cs="Arial"/>
        </w:rPr>
        <w:t>subsidiantes</w:t>
      </w:r>
      <w:proofErr w:type="spellEnd"/>
      <w:r w:rsidRPr="00416E02">
        <w:rPr>
          <w:rFonts w:ascii="Arial" w:eastAsia="Georgia" w:hAnsi="Arial" w:cs="Arial"/>
        </w:rPr>
        <w:t xml:space="preserve"> (SPF Santé publique et INAMI)</w:t>
      </w:r>
      <w:r w:rsidR="00FB5893">
        <w:rPr>
          <w:rFonts w:ascii="Arial" w:eastAsia="Georgia" w:hAnsi="Arial" w:cs="Arial"/>
        </w:rPr>
        <w:t xml:space="preserve"> pour les hôpitaux qui fonctionnent avec des pourcentages</w:t>
      </w:r>
      <w:r w:rsidRPr="00416E02">
        <w:rPr>
          <w:rFonts w:ascii="Arial" w:eastAsia="Georgia" w:hAnsi="Arial" w:cs="Arial"/>
        </w:rPr>
        <w:t xml:space="preserve">, telle que reprise ci-dessous, </w:t>
      </w:r>
      <w:r w:rsidR="00285F95">
        <w:rPr>
          <w:rFonts w:ascii="Arial" w:eastAsia="Georgia" w:hAnsi="Arial" w:cs="Arial"/>
        </w:rPr>
        <w:t xml:space="preserve">à savoir </w:t>
      </w:r>
      <w:r w:rsidRPr="00416E02">
        <w:rPr>
          <w:rFonts w:ascii="Arial" w:eastAsia="Georgia" w:hAnsi="Arial" w:cs="Arial"/>
        </w:rPr>
        <w:t>avec des pièces justificatives probantes issues de la comptabilité 2019 de l’Hôpital.</w:t>
      </w:r>
      <w:r w:rsidR="001A506E" w:rsidRPr="00416E02">
        <w:rPr>
          <w:rFonts w:ascii="Arial" w:eastAsia="Georgia" w:hAnsi="Arial" w:cs="Arial"/>
        </w:rPr>
        <w:t xml:space="preserve"> </w:t>
      </w:r>
    </w:p>
    <w:p w14:paraId="3D573031" w14:textId="77777777" w:rsidR="00B2063D" w:rsidRDefault="00B2063D" w:rsidP="00416E02">
      <w:pPr>
        <w:jc w:val="both"/>
        <w:rPr>
          <w:rFonts w:ascii="Arial" w:eastAsia="Georgia" w:hAnsi="Arial" w:cs="Arial"/>
        </w:rPr>
      </w:pPr>
    </w:p>
    <w:p w14:paraId="0C1C288F" w14:textId="59E0BA48" w:rsidR="00134DD5" w:rsidRPr="00416E02" w:rsidRDefault="001A506E" w:rsidP="00416E02">
      <w:pPr>
        <w:jc w:val="both"/>
        <w:rPr>
          <w:rFonts w:ascii="Arial" w:eastAsia="Georgia" w:hAnsi="Arial" w:cs="Arial"/>
        </w:rPr>
      </w:pPr>
      <w:r w:rsidRPr="00416E02">
        <w:rPr>
          <w:rFonts w:ascii="Arial" w:eastAsia="Georgia" w:hAnsi="Arial" w:cs="Arial"/>
        </w:rPr>
        <w:t>Obtenir</w:t>
      </w:r>
      <w:r w:rsidR="00474962" w:rsidRPr="00416E02">
        <w:rPr>
          <w:rFonts w:ascii="Arial" w:eastAsia="Georgia" w:hAnsi="Arial" w:cs="Arial"/>
        </w:rPr>
        <w:t xml:space="preserve"> les motivations qui justifieraient cet écart.</w:t>
      </w:r>
    </w:p>
    <w:p w14:paraId="2F4CB5CA" w14:textId="77777777" w:rsidR="00134DD5" w:rsidRPr="00416E02" w:rsidRDefault="00134DD5" w:rsidP="00416E02">
      <w:pPr>
        <w:jc w:val="both"/>
        <w:rPr>
          <w:rFonts w:ascii="Arial" w:eastAsia="Georgia" w:hAnsi="Arial" w:cs="Arial"/>
        </w:rPr>
      </w:pPr>
    </w:p>
    <w:p w14:paraId="2CE6D6EF" w14:textId="77777777" w:rsidR="00134DD5" w:rsidRPr="00416E02" w:rsidRDefault="00134DD5" w:rsidP="00416E02">
      <w:pPr>
        <w:jc w:val="both"/>
        <w:rPr>
          <w:rFonts w:ascii="Arial" w:eastAsia="Georgia" w:hAnsi="Arial" w:cs="Arial"/>
        </w:rPr>
      </w:pPr>
      <w:r w:rsidRPr="00416E02">
        <w:rPr>
          <w:rFonts w:ascii="Arial" w:hAnsi="Arial" w:cs="Arial"/>
          <w:noProof/>
          <w:lang w:val="en-US" w:eastAsia="en-US"/>
        </w:rPr>
        <w:drawing>
          <wp:inline distT="0" distB="0" distL="0" distR="0" wp14:anchorId="67B1478D" wp14:editId="1712C88A">
            <wp:extent cx="4691471" cy="1749669"/>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23697" cy="1761688"/>
                    </a:xfrm>
                    <a:prstGeom prst="rect">
                      <a:avLst/>
                    </a:prstGeom>
                  </pic:spPr>
                </pic:pic>
              </a:graphicData>
            </a:graphic>
          </wp:inline>
        </w:drawing>
      </w:r>
    </w:p>
    <w:p w14:paraId="3A2E20AA" w14:textId="77777777" w:rsidR="00F453F4" w:rsidRDefault="00F453F4" w:rsidP="00416E02">
      <w:pPr>
        <w:jc w:val="both"/>
        <w:rPr>
          <w:rFonts w:ascii="Arial" w:eastAsia="Georgia" w:hAnsi="Arial" w:cs="Arial"/>
          <w:iCs/>
        </w:rPr>
      </w:pPr>
    </w:p>
    <w:p w14:paraId="776ADF0A" w14:textId="2590A795" w:rsidR="00EA7285" w:rsidRDefault="00EA7285" w:rsidP="00EA7285">
      <w:pPr>
        <w:jc w:val="both"/>
        <w:rPr>
          <w:rFonts w:ascii="Arial" w:eastAsia="Georgia" w:hAnsi="Arial" w:cs="Arial"/>
          <w:iCs/>
        </w:rPr>
      </w:pPr>
      <w:r>
        <w:rPr>
          <w:rFonts w:ascii="Arial" w:eastAsia="Georgia" w:hAnsi="Arial" w:cs="Arial"/>
          <w:iCs/>
        </w:rPr>
        <w:t xml:space="preserve">Pour les hôpitaux qui ne fonctionnent pas uniquement avec des pourcentages, recouper les composantes de la formule utilisée par l’Hôpital avec les </w:t>
      </w:r>
      <w:r w:rsidRPr="00416E02">
        <w:rPr>
          <w:rFonts w:ascii="Arial" w:eastAsia="Georgia" w:hAnsi="Arial" w:cs="Arial"/>
        </w:rPr>
        <w:t>pièces justificatives probantes issues de la comptabilité 2019 de l’Hôpital</w:t>
      </w:r>
      <w:r>
        <w:rPr>
          <w:rFonts w:ascii="Arial" w:eastAsia="Georgia" w:hAnsi="Arial" w:cs="Arial"/>
          <w:iCs/>
        </w:rPr>
        <w:t xml:space="preserve">. </w:t>
      </w:r>
    </w:p>
    <w:p w14:paraId="7D2155BE" w14:textId="77777777" w:rsidR="002B5AF0" w:rsidRDefault="002B5AF0" w:rsidP="00416E02">
      <w:pPr>
        <w:jc w:val="both"/>
        <w:rPr>
          <w:rFonts w:ascii="Arial" w:eastAsia="Georgia" w:hAnsi="Arial" w:cs="Arial"/>
          <w:iCs/>
        </w:rPr>
      </w:pPr>
    </w:p>
    <w:p w14:paraId="1885551A" w14:textId="02E3592E" w:rsidR="00633D3D" w:rsidRDefault="00764D92" w:rsidP="00416E02">
      <w:pPr>
        <w:jc w:val="both"/>
        <w:rPr>
          <w:rFonts w:ascii="Arial" w:eastAsia="Georgia" w:hAnsi="Arial" w:cs="Arial"/>
          <w:iCs/>
        </w:rPr>
      </w:pPr>
      <w:r>
        <w:rPr>
          <w:rFonts w:ascii="Arial" w:eastAsia="Georgia" w:hAnsi="Arial" w:cs="Arial"/>
          <w:iCs/>
        </w:rPr>
        <w:t>Constater</w:t>
      </w:r>
      <w:r w:rsidR="000504CD" w:rsidRPr="00416E02">
        <w:rPr>
          <w:rFonts w:ascii="Arial" w:eastAsia="Georgia" w:hAnsi="Arial" w:cs="Arial"/>
          <w:iCs/>
        </w:rPr>
        <w:t xml:space="preserve"> que les données ren</w:t>
      </w:r>
      <w:r w:rsidR="00EA6C98" w:rsidRPr="00416E02">
        <w:rPr>
          <w:rFonts w:ascii="Arial" w:eastAsia="Georgia" w:hAnsi="Arial" w:cs="Arial"/>
          <w:iCs/>
        </w:rPr>
        <w:t>s</w:t>
      </w:r>
      <w:r w:rsidR="000504CD" w:rsidRPr="00416E02">
        <w:rPr>
          <w:rFonts w:ascii="Arial" w:eastAsia="Georgia" w:hAnsi="Arial" w:cs="Arial"/>
          <w:iCs/>
        </w:rPr>
        <w:t>eignées au numérateur</w:t>
      </w:r>
      <w:r w:rsidR="00EA6C98" w:rsidRPr="00416E02">
        <w:rPr>
          <w:rFonts w:ascii="Arial" w:eastAsia="Georgia" w:hAnsi="Arial" w:cs="Arial"/>
          <w:iCs/>
        </w:rPr>
        <w:t xml:space="preserve"> soient cohérentes avec celles du dénominateur</w:t>
      </w:r>
      <w:r w:rsidR="001B655B" w:rsidRPr="00416E02">
        <w:rPr>
          <w:rFonts w:ascii="Arial" w:eastAsia="Georgia" w:hAnsi="Arial" w:cs="Arial"/>
          <w:iCs/>
        </w:rPr>
        <w:t>. Par « cohérentes », il faut entendre le fait que, si un produit est effectivement pris en compte dans le cadre du calcul du taux de rétrocession, la charge de rétrocession liée à celui-ci soit bien intégrée dans l</w:t>
      </w:r>
      <w:r w:rsidR="005147A5">
        <w:rPr>
          <w:rFonts w:ascii="Arial" w:eastAsia="Georgia" w:hAnsi="Arial" w:cs="Arial"/>
          <w:iCs/>
        </w:rPr>
        <w:t>e calcul</w:t>
      </w:r>
      <w:r w:rsidR="001B655B" w:rsidRPr="00416E02">
        <w:rPr>
          <w:rFonts w:ascii="Arial" w:eastAsia="Georgia" w:hAnsi="Arial" w:cs="Arial"/>
          <w:iCs/>
        </w:rPr>
        <w:t>, et inversement.</w:t>
      </w:r>
    </w:p>
    <w:p w14:paraId="66E0F6A0" w14:textId="548DE60E" w:rsidR="005D5563" w:rsidRDefault="005D5563">
      <w:pPr>
        <w:rPr>
          <w:rFonts w:ascii="Arial" w:eastAsia="Georgia" w:hAnsi="Arial" w:cs="Arial"/>
          <w:iCs/>
        </w:rPr>
      </w:pPr>
      <w:r>
        <w:rPr>
          <w:rFonts w:ascii="Arial" w:eastAsia="Georgia" w:hAnsi="Arial" w:cs="Arial"/>
          <w:iCs/>
        </w:rPr>
        <w:br w:type="page"/>
      </w:r>
    </w:p>
    <w:p w14:paraId="62BF8D49" w14:textId="77777777" w:rsidR="002B5AF0" w:rsidRPr="00416E02" w:rsidRDefault="002B5AF0" w:rsidP="00416E02">
      <w:pPr>
        <w:jc w:val="both"/>
        <w:rPr>
          <w:rFonts w:ascii="Arial" w:eastAsia="Georgia" w:hAnsi="Arial" w:cs="Arial"/>
          <w:iCs/>
        </w:rPr>
      </w:pPr>
    </w:p>
    <w:p w14:paraId="364FA3A0" w14:textId="191B287D" w:rsidR="00491B8A" w:rsidRDefault="008D616A" w:rsidP="00D5444C">
      <w:pPr>
        <w:jc w:val="both"/>
        <w:rPr>
          <w:rFonts w:ascii="Arial" w:eastAsia="Georgia" w:hAnsi="Arial" w:cs="Arial"/>
          <w:iCs/>
        </w:rPr>
      </w:pPr>
      <w:r w:rsidRPr="00D5444C">
        <w:rPr>
          <w:rFonts w:ascii="Arial" w:eastAsia="Georgia" w:hAnsi="Arial" w:cs="Arial"/>
          <w:iCs/>
        </w:rPr>
        <w:t xml:space="preserve">Constater que la Proposition </w:t>
      </w:r>
      <w:r w:rsidR="00E73EF2" w:rsidRPr="00D5444C">
        <w:rPr>
          <w:rFonts w:ascii="Arial" w:eastAsia="Georgia" w:hAnsi="Arial" w:cs="Arial"/>
          <w:iCs/>
        </w:rPr>
        <w:t xml:space="preserve">détaillée et documentée </w:t>
      </w:r>
      <w:r w:rsidR="00EA7285" w:rsidRPr="00D5444C">
        <w:rPr>
          <w:rFonts w:ascii="Arial" w:eastAsia="Georgia" w:hAnsi="Arial" w:cs="Arial"/>
          <w:iCs/>
        </w:rPr>
        <w:t>est bien</w:t>
      </w:r>
      <w:r w:rsidRPr="00D5444C">
        <w:rPr>
          <w:rFonts w:ascii="Arial" w:eastAsia="Georgia" w:hAnsi="Arial" w:cs="Arial"/>
          <w:iCs/>
        </w:rPr>
        <w:t xml:space="preserve"> en ligne avec les principes et les définitions fournies par le SPF dans l’annexe </w:t>
      </w:r>
      <w:r w:rsidR="000E7F2D" w:rsidRPr="00D5444C">
        <w:rPr>
          <w:rFonts w:ascii="Arial" w:eastAsia="Georgia" w:hAnsi="Arial" w:cs="Arial"/>
          <w:iCs/>
        </w:rPr>
        <w:t xml:space="preserve">E </w:t>
      </w:r>
      <w:r w:rsidR="000E7F2D">
        <w:rPr>
          <w:rFonts w:ascii="Arial" w:eastAsia="Georgia" w:hAnsi="Arial" w:cs="Arial"/>
          <w:iCs/>
        </w:rPr>
        <w:t>« </w:t>
      </w:r>
      <w:r w:rsidR="000E7F2D" w:rsidRPr="00D5444C">
        <w:rPr>
          <w:rFonts w:ascii="Arial" w:eastAsia="Georgia" w:hAnsi="Arial" w:cs="Arial"/>
          <w:iCs/>
        </w:rPr>
        <w:t>Taux de prélèvement – points de départ, principes et définitions »</w:t>
      </w:r>
      <w:r w:rsidR="00491B8A" w:rsidRPr="00D5444C">
        <w:rPr>
          <w:rFonts w:ascii="Arial" w:eastAsia="Georgia" w:hAnsi="Arial" w:cs="Arial"/>
          <w:iCs/>
        </w:rPr>
        <w:t xml:space="preserve"> ainsi que dans la circulaire du SPF/INAMI du </w:t>
      </w:r>
      <w:r w:rsidR="00777AEC">
        <w:rPr>
          <w:rFonts w:ascii="Arial" w:eastAsia="Georgia" w:hAnsi="Arial" w:cs="Arial"/>
          <w:iCs/>
        </w:rPr>
        <w:t>21 décembre</w:t>
      </w:r>
      <w:r w:rsidR="00491B8A" w:rsidRPr="00D5444C">
        <w:rPr>
          <w:rFonts w:ascii="Arial" w:eastAsia="Georgia" w:hAnsi="Arial" w:cs="Arial"/>
          <w:iCs/>
        </w:rPr>
        <w:t xml:space="preserve"> 2021</w:t>
      </w:r>
      <w:r w:rsidR="00491B8A" w:rsidRPr="00E6178A">
        <w:rPr>
          <w:rFonts w:ascii="Arial" w:eastAsia="Georgia" w:hAnsi="Arial" w:cs="Arial"/>
          <w:iCs/>
        </w:rPr>
        <w:t>.</w:t>
      </w:r>
    </w:p>
    <w:p w14:paraId="5B8655B8" w14:textId="4E56AF57" w:rsidR="009D0570" w:rsidRDefault="009D0570" w:rsidP="00416E02">
      <w:pPr>
        <w:keepNext/>
        <w:keepLines/>
        <w:pBdr>
          <w:top w:val="nil"/>
          <w:left w:val="nil"/>
          <w:bottom w:val="nil"/>
          <w:right w:val="nil"/>
          <w:between w:val="nil"/>
        </w:pBdr>
        <w:jc w:val="both"/>
        <w:rPr>
          <w:rFonts w:ascii="Arial" w:hAnsi="Arial" w:cs="Arial"/>
        </w:rPr>
      </w:pPr>
    </w:p>
    <w:p w14:paraId="33011FDC" w14:textId="77777777" w:rsidR="001B655B" w:rsidRPr="00416E02" w:rsidRDefault="001B655B" w:rsidP="00416E02">
      <w:pPr>
        <w:keepNext/>
        <w:keepLines/>
        <w:pBdr>
          <w:top w:val="nil"/>
          <w:left w:val="nil"/>
          <w:bottom w:val="nil"/>
          <w:right w:val="nil"/>
          <w:between w:val="nil"/>
        </w:pBdr>
        <w:jc w:val="both"/>
        <w:rPr>
          <w:rFonts w:ascii="Arial" w:hAnsi="Arial" w:cs="Arial"/>
        </w:rPr>
      </w:pPr>
    </w:p>
    <w:p w14:paraId="0DD42D00" w14:textId="41ECFA08" w:rsidR="00405814" w:rsidRDefault="005F770D" w:rsidP="00FE51AE">
      <w:pPr>
        <w:jc w:val="both"/>
        <w:rPr>
          <w:rFonts w:ascii="Arial" w:eastAsia="Georgia" w:hAnsi="Arial" w:cs="Arial"/>
        </w:rPr>
      </w:pPr>
      <w:r w:rsidRPr="00FE51AE">
        <w:rPr>
          <w:rFonts w:ascii="Arial" w:hAnsi="Arial" w:cs="Arial"/>
        </w:rPr>
        <w:t>Rapporter</w:t>
      </w:r>
      <w:r w:rsidRPr="00FE51AE">
        <w:rPr>
          <w:rFonts w:ascii="Arial" w:eastAsia="Georgia" w:hAnsi="Arial" w:cs="Arial"/>
        </w:rPr>
        <w:t xml:space="preserve"> les </w:t>
      </w:r>
      <w:r w:rsidR="00423BC4">
        <w:rPr>
          <w:rFonts w:ascii="Arial" w:eastAsia="Georgia" w:hAnsi="Arial" w:cs="Arial"/>
        </w:rPr>
        <w:t xml:space="preserve">constatations </w:t>
      </w:r>
      <w:r w:rsidRPr="00FE51AE">
        <w:rPr>
          <w:rFonts w:ascii="Arial" w:eastAsia="Georgia" w:hAnsi="Arial" w:cs="Arial"/>
        </w:rPr>
        <w:t>par rapport aux points précédents.</w:t>
      </w:r>
    </w:p>
    <w:p w14:paraId="5AB5D797" w14:textId="1A54CF6C" w:rsidR="005F770D" w:rsidRPr="00FE51AE" w:rsidRDefault="00405814" w:rsidP="00FE51AE">
      <w:pPr>
        <w:jc w:val="both"/>
        <w:rPr>
          <w:rFonts w:ascii="Arial" w:eastAsia="Georgia" w:hAnsi="Arial" w:cs="Arial"/>
        </w:rPr>
      </w:pPr>
      <w:r>
        <w:rPr>
          <w:rFonts w:ascii="Arial" w:eastAsia="Georgia" w:hAnsi="Arial" w:cs="Arial"/>
        </w:rPr>
        <w:t>Les « constatations »</w:t>
      </w:r>
      <w:r w:rsidR="002D3D2A">
        <w:rPr>
          <w:rFonts w:ascii="Arial" w:eastAsia="Georgia" w:hAnsi="Arial" w:cs="Arial"/>
        </w:rPr>
        <w:t xml:space="preserve"> sont les résultats factuels de la mise en </w:t>
      </w:r>
      <w:r w:rsidR="00CF66E6">
        <w:rPr>
          <w:rFonts w:ascii="Arial" w:eastAsia="Georgia" w:hAnsi="Arial" w:cs="Arial"/>
        </w:rPr>
        <w:t>œuvre des procédures convenues.</w:t>
      </w:r>
      <w:r w:rsidR="005F770D" w:rsidRPr="00FE51AE">
        <w:rPr>
          <w:rFonts w:ascii="Arial" w:eastAsia="Georgia" w:hAnsi="Arial" w:cs="Arial"/>
        </w:rPr>
        <w:t xml:space="preserve"> </w:t>
      </w:r>
    </w:p>
    <w:p w14:paraId="43B1127C" w14:textId="77777777" w:rsidR="004F1C39" w:rsidRDefault="004F1C39" w:rsidP="00416E02">
      <w:pPr>
        <w:keepNext/>
        <w:keepLines/>
        <w:pBdr>
          <w:top w:val="nil"/>
          <w:left w:val="nil"/>
          <w:bottom w:val="nil"/>
          <w:right w:val="nil"/>
          <w:between w:val="nil"/>
        </w:pBdr>
        <w:jc w:val="both"/>
        <w:rPr>
          <w:rFonts w:ascii="Arial" w:hAnsi="Arial" w:cs="Arial"/>
        </w:rPr>
      </w:pPr>
    </w:p>
    <w:p w14:paraId="29C1529E" w14:textId="3B40EEB5" w:rsidR="00D5444C" w:rsidRDefault="004F1C39" w:rsidP="00416E02">
      <w:pPr>
        <w:keepNext/>
        <w:keepLines/>
        <w:pBdr>
          <w:top w:val="nil"/>
          <w:left w:val="nil"/>
          <w:bottom w:val="nil"/>
          <w:right w:val="nil"/>
          <w:between w:val="nil"/>
        </w:pBdr>
        <w:jc w:val="both"/>
        <w:rPr>
          <w:rFonts w:ascii="Arial" w:hAnsi="Arial" w:cs="Arial"/>
        </w:rPr>
      </w:pPr>
      <w:r>
        <w:rPr>
          <w:rFonts w:ascii="Arial" w:hAnsi="Arial" w:cs="Arial"/>
        </w:rPr>
        <w:t xml:space="preserve">Proposition d’adaptation du taux </w:t>
      </w:r>
      <w:r w:rsidR="00AF724A">
        <w:rPr>
          <w:rFonts w:ascii="Arial" w:hAnsi="Arial" w:cs="Arial"/>
        </w:rPr>
        <w:t xml:space="preserve">de prélèvement </w:t>
      </w:r>
      <w:r>
        <w:rPr>
          <w:rFonts w:ascii="Arial" w:hAnsi="Arial" w:cs="Arial"/>
        </w:rPr>
        <w:t>par l’organe d’administration et le conseil médical suite aux constatations (optionnel).</w:t>
      </w:r>
    </w:p>
    <w:p w14:paraId="1E77CE8C" w14:textId="31460294" w:rsidR="00D5444C" w:rsidRDefault="00D5444C" w:rsidP="00E71317">
      <w:pPr>
        <w:rPr>
          <w:rFonts w:ascii="Arial" w:hAnsi="Arial" w:cs="Arial"/>
        </w:rPr>
      </w:pPr>
      <w:r>
        <w:rPr>
          <w:rFonts w:ascii="Arial" w:hAnsi="Arial" w:cs="Arial"/>
        </w:rPr>
        <w:br w:type="page"/>
      </w:r>
    </w:p>
    <w:p w14:paraId="72BFFA7A" w14:textId="788B4159" w:rsidR="0073656A" w:rsidRPr="00416E02" w:rsidRDefault="005946DF" w:rsidP="00416E02">
      <w:pPr>
        <w:keepNext/>
        <w:keepLines/>
        <w:pBdr>
          <w:top w:val="nil"/>
          <w:left w:val="nil"/>
          <w:bottom w:val="nil"/>
          <w:right w:val="nil"/>
          <w:between w:val="nil"/>
        </w:pBdr>
        <w:jc w:val="both"/>
        <w:rPr>
          <w:rFonts w:ascii="Arial" w:eastAsia="Georgia" w:hAnsi="Arial" w:cs="Arial"/>
          <w:b/>
        </w:rPr>
      </w:pPr>
      <w:r w:rsidRPr="00416E02">
        <w:rPr>
          <w:rFonts w:ascii="Arial" w:eastAsia="Georgia" w:hAnsi="Arial" w:cs="Arial"/>
          <w:b/>
        </w:rPr>
        <w:lastRenderedPageBreak/>
        <w:t>ANNEXE B – Projet de rapport</w:t>
      </w:r>
    </w:p>
    <w:p w14:paraId="49F8FD73" w14:textId="77777777" w:rsidR="0073656A" w:rsidRPr="00416E02" w:rsidRDefault="0073656A" w:rsidP="00416E02">
      <w:pPr>
        <w:jc w:val="both"/>
        <w:rPr>
          <w:rFonts w:ascii="Arial" w:eastAsia="Georgia" w:hAnsi="Arial" w:cs="Arial"/>
        </w:rPr>
      </w:pPr>
    </w:p>
    <w:p w14:paraId="70200A9A" w14:textId="29267E80" w:rsidR="0073656A" w:rsidRPr="00416E02" w:rsidRDefault="005946DF" w:rsidP="00416E02">
      <w:pPr>
        <w:pBdr>
          <w:top w:val="nil"/>
          <w:left w:val="nil"/>
          <w:bottom w:val="nil"/>
          <w:right w:val="nil"/>
          <w:between w:val="nil"/>
        </w:pBdr>
        <w:jc w:val="both"/>
        <w:rPr>
          <w:rFonts w:ascii="Arial" w:eastAsia="Georgia" w:hAnsi="Arial" w:cs="Arial"/>
        </w:rPr>
      </w:pPr>
      <w:r w:rsidRPr="00416E02">
        <w:rPr>
          <w:rFonts w:ascii="Arial" w:eastAsia="Georgia" w:hAnsi="Arial" w:cs="Arial"/>
        </w:rPr>
        <w:t>A l’attention d</w:t>
      </w:r>
      <w:r w:rsidR="00A37058" w:rsidRPr="00416E02">
        <w:rPr>
          <w:rFonts w:ascii="Arial" w:eastAsia="Georgia" w:hAnsi="Arial" w:cs="Arial"/>
        </w:rPr>
        <w:t>e l’</w:t>
      </w:r>
      <w:r w:rsidR="002841E1" w:rsidRPr="00416E02">
        <w:rPr>
          <w:rFonts w:ascii="Arial" w:eastAsia="Georgia" w:hAnsi="Arial" w:cs="Arial"/>
        </w:rPr>
        <w:t>O</w:t>
      </w:r>
      <w:r w:rsidR="00A37058" w:rsidRPr="00416E02">
        <w:rPr>
          <w:rFonts w:ascii="Arial" w:eastAsia="Georgia" w:hAnsi="Arial" w:cs="Arial"/>
        </w:rPr>
        <w:t>rgane</w:t>
      </w:r>
      <w:r w:rsidRPr="00416E02">
        <w:rPr>
          <w:rFonts w:ascii="Arial" w:eastAsia="Georgia" w:hAnsi="Arial" w:cs="Arial"/>
        </w:rPr>
        <w:t xml:space="preserve"> d’administration</w:t>
      </w:r>
    </w:p>
    <w:p w14:paraId="1843B062" w14:textId="77777777" w:rsidR="0073656A" w:rsidRPr="00416E02" w:rsidRDefault="005946DF" w:rsidP="00416E02">
      <w:pPr>
        <w:pBdr>
          <w:top w:val="nil"/>
          <w:left w:val="nil"/>
          <w:bottom w:val="nil"/>
          <w:right w:val="nil"/>
          <w:between w:val="nil"/>
        </w:pBdr>
        <w:jc w:val="both"/>
        <w:rPr>
          <w:rFonts w:ascii="Arial" w:eastAsia="Georgia" w:hAnsi="Arial" w:cs="Arial"/>
        </w:rPr>
      </w:pPr>
      <w:r w:rsidRPr="00416E02">
        <w:rPr>
          <w:rFonts w:ascii="Arial" w:eastAsia="Georgia" w:hAnsi="Arial" w:cs="Arial"/>
        </w:rPr>
        <w:t>Nom de l</w:t>
      </w:r>
      <w:r w:rsidR="00134DD5" w:rsidRPr="00416E02">
        <w:rPr>
          <w:rFonts w:ascii="Arial" w:eastAsia="Georgia" w:hAnsi="Arial" w:cs="Arial"/>
        </w:rPr>
        <w:t>’Hôpital</w:t>
      </w:r>
    </w:p>
    <w:p w14:paraId="77D24B95" w14:textId="77777777" w:rsidR="0073656A" w:rsidRPr="00416E02" w:rsidRDefault="005946DF" w:rsidP="00416E02">
      <w:pPr>
        <w:pBdr>
          <w:top w:val="nil"/>
          <w:left w:val="nil"/>
          <w:bottom w:val="nil"/>
          <w:right w:val="nil"/>
          <w:between w:val="nil"/>
        </w:pBdr>
        <w:jc w:val="both"/>
        <w:rPr>
          <w:rFonts w:ascii="Arial" w:eastAsia="Georgia" w:hAnsi="Arial" w:cs="Arial"/>
        </w:rPr>
      </w:pPr>
      <w:r w:rsidRPr="00416E02">
        <w:rPr>
          <w:rFonts w:ascii="Arial" w:eastAsia="Georgia" w:hAnsi="Arial" w:cs="Arial"/>
        </w:rPr>
        <w:t>Adresse</w:t>
      </w:r>
      <w:r w:rsidR="00134DD5" w:rsidRPr="00416E02">
        <w:rPr>
          <w:rFonts w:ascii="Arial" w:eastAsia="Georgia" w:hAnsi="Arial" w:cs="Arial"/>
        </w:rPr>
        <w:t xml:space="preserve"> de l’Hôpital</w:t>
      </w:r>
    </w:p>
    <w:p w14:paraId="59AA84DE" w14:textId="77777777" w:rsidR="0073656A" w:rsidRPr="00416E02" w:rsidRDefault="0073656A" w:rsidP="00416E02">
      <w:pPr>
        <w:pBdr>
          <w:top w:val="nil"/>
          <w:left w:val="nil"/>
          <w:bottom w:val="nil"/>
          <w:right w:val="nil"/>
          <w:between w:val="nil"/>
        </w:pBdr>
        <w:jc w:val="both"/>
        <w:rPr>
          <w:rFonts w:ascii="Arial" w:eastAsia="Georgia" w:hAnsi="Arial" w:cs="Arial"/>
        </w:rPr>
      </w:pPr>
    </w:p>
    <w:p w14:paraId="7DB82EA8" w14:textId="77777777" w:rsidR="0073656A" w:rsidRPr="00416E02" w:rsidRDefault="0073656A" w:rsidP="00416E02">
      <w:pPr>
        <w:pBdr>
          <w:top w:val="nil"/>
          <w:left w:val="nil"/>
          <w:bottom w:val="nil"/>
          <w:right w:val="nil"/>
          <w:between w:val="nil"/>
        </w:pBdr>
        <w:jc w:val="both"/>
        <w:rPr>
          <w:rFonts w:ascii="Arial" w:eastAsia="Georgia" w:hAnsi="Arial" w:cs="Arial"/>
        </w:rPr>
      </w:pPr>
    </w:p>
    <w:p w14:paraId="1DE2E675" w14:textId="77777777" w:rsidR="0073656A" w:rsidRPr="00416E02" w:rsidRDefault="0073656A" w:rsidP="00416E02">
      <w:pPr>
        <w:pBdr>
          <w:top w:val="nil"/>
          <w:left w:val="nil"/>
          <w:bottom w:val="nil"/>
          <w:right w:val="nil"/>
          <w:between w:val="nil"/>
        </w:pBdr>
        <w:tabs>
          <w:tab w:val="left" w:pos="3468"/>
        </w:tabs>
        <w:jc w:val="both"/>
        <w:rPr>
          <w:rFonts w:ascii="Arial" w:eastAsia="Georgia" w:hAnsi="Arial" w:cs="Arial"/>
        </w:rPr>
      </w:pPr>
    </w:p>
    <w:p w14:paraId="24AFE10F" w14:textId="45125B83" w:rsidR="0073656A" w:rsidRPr="00416E02" w:rsidRDefault="005946DF" w:rsidP="00416E02">
      <w:pPr>
        <w:pBdr>
          <w:top w:val="nil"/>
          <w:left w:val="nil"/>
          <w:bottom w:val="nil"/>
          <w:right w:val="nil"/>
          <w:between w:val="nil"/>
        </w:pBdr>
        <w:jc w:val="both"/>
        <w:rPr>
          <w:rFonts w:ascii="Arial" w:eastAsia="Georgia" w:hAnsi="Arial" w:cs="Arial"/>
          <w:b/>
        </w:rPr>
      </w:pPr>
      <w:r w:rsidRPr="00416E02">
        <w:rPr>
          <w:rFonts w:ascii="Arial" w:eastAsia="Georgia" w:hAnsi="Arial" w:cs="Arial"/>
          <w:b/>
        </w:rPr>
        <w:t xml:space="preserve">Rapport de constatations relatif </w:t>
      </w:r>
      <w:r w:rsidR="00134DD5" w:rsidRPr="00416E02">
        <w:rPr>
          <w:rFonts w:ascii="Arial" w:eastAsia="Georgia" w:hAnsi="Arial" w:cs="Arial"/>
          <w:b/>
        </w:rPr>
        <w:t xml:space="preserve">au </w:t>
      </w:r>
      <w:r w:rsidR="00134DD5" w:rsidRPr="00416E02">
        <w:rPr>
          <w:rFonts w:ascii="Arial" w:eastAsia="CIDFont+F2" w:hAnsi="Arial" w:cs="Arial"/>
          <w:b/>
          <w:bCs/>
          <w:lang w:val="fr-BE"/>
        </w:rPr>
        <w:t xml:space="preserve">pourcentage annuel moyen de prélèvements 2019 </w:t>
      </w:r>
      <w:r w:rsidR="003A724A" w:rsidRPr="00416E02">
        <w:rPr>
          <w:rFonts w:ascii="Arial" w:eastAsia="CIDFont+F2" w:hAnsi="Arial" w:cs="Arial"/>
          <w:b/>
          <w:bCs/>
          <w:lang w:val="fr-BE"/>
        </w:rPr>
        <w:t xml:space="preserve">sur les honoraires </w:t>
      </w:r>
      <w:r w:rsidR="00134DD5" w:rsidRPr="00416E02">
        <w:rPr>
          <w:rFonts w:ascii="Arial" w:eastAsia="CIDFont+F2" w:hAnsi="Arial" w:cs="Arial"/>
          <w:b/>
          <w:bCs/>
          <w:lang w:val="fr-BE"/>
        </w:rPr>
        <w:t>qui est appliqué au sein de l’Hôpital</w:t>
      </w:r>
    </w:p>
    <w:p w14:paraId="0A59CC07" w14:textId="77777777" w:rsidR="0073656A" w:rsidRPr="00416E02" w:rsidRDefault="0073656A" w:rsidP="00416E02">
      <w:pPr>
        <w:jc w:val="both"/>
        <w:rPr>
          <w:rFonts w:ascii="Arial" w:eastAsia="Georgia" w:hAnsi="Arial" w:cs="Arial"/>
        </w:rPr>
      </w:pPr>
    </w:p>
    <w:p w14:paraId="31F4D846" w14:textId="6340A76C" w:rsidR="0073656A" w:rsidRPr="00416E02" w:rsidRDefault="00134DD5" w:rsidP="00416E02">
      <w:pPr>
        <w:jc w:val="both"/>
        <w:rPr>
          <w:rFonts w:ascii="Arial" w:eastAsia="Georgia" w:hAnsi="Arial" w:cs="Arial"/>
        </w:rPr>
      </w:pPr>
      <w:r w:rsidRPr="00416E02">
        <w:rPr>
          <w:rFonts w:ascii="Arial" w:eastAsia="Georgia" w:hAnsi="Arial" w:cs="Arial"/>
        </w:rPr>
        <w:t xml:space="preserve">Chers </w:t>
      </w:r>
      <w:r w:rsidR="002521D2" w:rsidRPr="00416E02">
        <w:rPr>
          <w:rFonts w:ascii="Arial" w:eastAsia="Georgia" w:hAnsi="Arial" w:cs="Arial"/>
        </w:rPr>
        <w:t>membres de l’Organe d’administration</w:t>
      </w:r>
      <w:r w:rsidRPr="00416E02">
        <w:rPr>
          <w:rFonts w:ascii="Arial" w:eastAsia="Georgia" w:hAnsi="Arial" w:cs="Arial"/>
        </w:rPr>
        <w:t>,</w:t>
      </w:r>
    </w:p>
    <w:p w14:paraId="0FBABA6B" w14:textId="069B8335" w:rsidR="003C730C" w:rsidRDefault="003C730C" w:rsidP="003C730C">
      <w:pPr>
        <w:autoSpaceDE w:val="0"/>
        <w:autoSpaceDN w:val="0"/>
        <w:adjustRightInd w:val="0"/>
        <w:jc w:val="both"/>
        <w:rPr>
          <w:rFonts w:ascii="Arial" w:eastAsia="CIDFont+F2" w:hAnsi="Arial" w:cs="Arial"/>
          <w:lang w:val="fr-BE"/>
        </w:rPr>
      </w:pPr>
    </w:p>
    <w:p w14:paraId="17054087" w14:textId="1E530FE8" w:rsidR="00BE33A3" w:rsidRPr="00B551ED" w:rsidRDefault="00BE33A3" w:rsidP="003C730C">
      <w:pPr>
        <w:autoSpaceDE w:val="0"/>
        <w:autoSpaceDN w:val="0"/>
        <w:adjustRightInd w:val="0"/>
        <w:jc w:val="both"/>
        <w:rPr>
          <w:rFonts w:ascii="Arial" w:eastAsia="CIDFont+F2" w:hAnsi="Arial" w:cs="Arial"/>
          <w:b/>
          <w:bCs/>
          <w:lang w:val="fr-BE"/>
        </w:rPr>
      </w:pPr>
      <w:r w:rsidRPr="00B551ED">
        <w:rPr>
          <w:rFonts w:ascii="Arial" w:eastAsia="CIDFont+F2" w:hAnsi="Arial" w:cs="Arial"/>
          <w:b/>
          <w:bCs/>
          <w:lang w:val="fr-BE"/>
        </w:rPr>
        <w:t>Objectif</w:t>
      </w:r>
      <w:r w:rsidR="00083D6F" w:rsidRPr="00B551ED">
        <w:rPr>
          <w:rFonts w:ascii="Arial" w:eastAsia="CIDFont+F2" w:hAnsi="Arial" w:cs="Arial"/>
          <w:b/>
          <w:bCs/>
          <w:lang w:val="fr-BE"/>
        </w:rPr>
        <w:t xml:space="preserve"> du présent rapport de mission de procédures convenues</w:t>
      </w:r>
    </w:p>
    <w:p w14:paraId="5CD23080" w14:textId="77777777" w:rsidR="00BE33A3" w:rsidRPr="00416E02" w:rsidRDefault="00BE33A3" w:rsidP="003C730C">
      <w:pPr>
        <w:autoSpaceDE w:val="0"/>
        <w:autoSpaceDN w:val="0"/>
        <w:adjustRightInd w:val="0"/>
        <w:jc w:val="both"/>
        <w:rPr>
          <w:rFonts w:ascii="Arial" w:eastAsia="CIDFont+F2" w:hAnsi="Arial" w:cs="Arial"/>
          <w:lang w:val="fr-BE"/>
        </w:rPr>
      </w:pPr>
    </w:p>
    <w:p w14:paraId="5034BEEB" w14:textId="6856E1D5" w:rsidR="00C346FE" w:rsidRDefault="005946DF" w:rsidP="00416E02">
      <w:pPr>
        <w:jc w:val="both"/>
        <w:rPr>
          <w:rFonts w:ascii="Arial" w:eastAsia="Georgia" w:hAnsi="Arial" w:cs="Arial"/>
          <w:lang w:val="fr-BE"/>
        </w:rPr>
      </w:pPr>
      <w:r w:rsidRPr="00416E02">
        <w:rPr>
          <w:rFonts w:ascii="Arial" w:eastAsia="Georgia" w:hAnsi="Arial" w:cs="Arial"/>
        </w:rPr>
        <w:t xml:space="preserve">Ce rapport a été établi dans le contexte des modalités convenues au sein de notre lettre de mission du </w:t>
      </w:r>
      <w:r w:rsidR="00AA23DE" w:rsidRPr="00416E02">
        <w:rPr>
          <w:rFonts w:ascii="Arial" w:eastAsia="Georgia" w:hAnsi="Arial" w:cs="Arial"/>
          <w:highlight w:val="yellow"/>
        </w:rPr>
        <w:t>XX</w:t>
      </w:r>
      <w:r w:rsidRPr="00416E02">
        <w:rPr>
          <w:rFonts w:ascii="Arial" w:eastAsia="Georgia" w:hAnsi="Arial" w:cs="Arial"/>
        </w:rPr>
        <w:t xml:space="preserve"> (la « Convention ») </w:t>
      </w:r>
      <w:r w:rsidR="00483435" w:rsidRPr="00416E02">
        <w:rPr>
          <w:rFonts w:ascii="Arial" w:eastAsia="Georgia" w:hAnsi="Arial" w:cs="Arial"/>
          <w:lang w:val="fr-BE"/>
        </w:rPr>
        <w:t xml:space="preserve">dans le but de vérifier la proposition détaillée et documentée du pourcentage annuel moyen de prélèvements 2019 </w:t>
      </w:r>
      <w:r w:rsidR="003A724A" w:rsidRPr="00416E02">
        <w:rPr>
          <w:rFonts w:ascii="Arial" w:eastAsia="Georgia" w:hAnsi="Arial" w:cs="Arial"/>
          <w:lang w:val="fr-BE"/>
        </w:rPr>
        <w:t xml:space="preserve">sur les honoraires </w:t>
      </w:r>
      <w:r w:rsidR="00483435" w:rsidRPr="00416E02">
        <w:rPr>
          <w:rFonts w:ascii="Arial" w:eastAsia="Georgia" w:hAnsi="Arial" w:cs="Arial"/>
          <w:lang w:val="fr-BE"/>
        </w:rPr>
        <w:t>établie</w:t>
      </w:r>
      <w:r w:rsidR="008702EB" w:rsidRPr="00416E02">
        <w:rPr>
          <w:rFonts w:ascii="Arial" w:eastAsia="Georgia" w:hAnsi="Arial" w:cs="Arial"/>
          <w:lang w:val="fr-BE"/>
        </w:rPr>
        <w:t xml:space="preserve"> par l’Hôpital (« la Proposition »)</w:t>
      </w:r>
      <w:r w:rsidR="00483435" w:rsidRPr="00416E02">
        <w:rPr>
          <w:rFonts w:ascii="Arial" w:eastAsia="Georgia" w:hAnsi="Arial" w:cs="Arial"/>
          <w:lang w:val="fr-BE"/>
        </w:rPr>
        <w:t xml:space="preserve">, dans le respect de l’Arrêté royal du 30 octobre 2020 </w:t>
      </w:r>
      <w:r w:rsidR="00E330E8">
        <w:rPr>
          <w:rFonts w:ascii="Arial" w:eastAsia="Georgia" w:hAnsi="Arial" w:cs="Arial"/>
          <w:lang w:val="fr-BE"/>
        </w:rPr>
        <w:t>et modifié par l’arrêté royal du 26 septembre 2021</w:t>
      </w:r>
      <w:r w:rsidR="00E330E8" w:rsidRPr="00416E02">
        <w:rPr>
          <w:rFonts w:ascii="Arial" w:eastAsia="Georgia" w:hAnsi="Arial" w:cs="Arial"/>
          <w:lang w:val="fr-BE"/>
        </w:rPr>
        <w:t xml:space="preserve"> </w:t>
      </w:r>
      <w:r w:rsidR="00483435" w:rsidRPr="00416E02">
        <w:rPr>
          <w:rFonts w:ascii="Arial" w:eastAsiaTheme="minorHAnsi" w:hAnsi="Arial" w:cs="Arial"/>
          <w:lang w:val="fr-BE"/>
        </w:rPr>
        <w:t>fixant les modalités d’octroi d’une intervention financière fédérale exceptionnelle aux hôpitaux dans le cadre de l’épidémie de coronavirus « COVID</w:t>
      </w:r>
      <w:r w:rsidR="00A556EE" w:rsidRPr="00416E02">
        <w:rPr>
          <w:rFonts w:ascii="Arial" w:eastAsiaTheme="minorHAnsi" w:hAnsi="Arial" w:cs="Arial"/>
          <w:lang w:val="fr-BE"/>
        </w:rPr>
        <w:t>-19</w:t>
      </w:r>
      <w:r w:rsidR="00483435" w:rsidRPr="00416E02">
        <w:rPr>
          <w:rFonts w:ascii="Arial" w:eastAsiaTheme="minorHAnsi" w:hAnsi="Arial" w:cs="Arial"/>
          <w:lang w:val="fr-BE"/>
        </w:rPr>
        <w:t> »</w:t>
      </w:r>
      <w:r w:rsidR="00440F2E">
        <w:rPr>
          <w:rFonts w:ascii="Arial" w:eastAsia="Georgia" w:hAnsi="Arial" w:cs="Arial"/>
          <w:lang w:val="fr-BE"/>
        </w:rPr>
        <w:t>.</w:t>
      </w:r>
    </w:p>
    <w:p w14:paraId="6822A4D5" w14:textId="77777777" w:rsidR="00750FD5" w:rsidRDefault="00750FD5" w:rsidP="00416E02">
      <w:pPr>
        <w:jc w:val="both"/>
        <w:rPr>
          <w:rFonts w:ascii="Arial" w:eastAsia="Georgia" w:hAnsi="Arial" w:cs="Arial"/>
          <w:lang w:val="fr-BE"/>
        </w:rPr>
      </w:pPr>
    </w:p>
    <w:p w14:paraId="0C7F4F45" w14:textId="6A18E13F" w:rsidR="00483435" w:rsidRPr="00416E02" w:rsidRDefault="00440F2E" w:rsidP="00416E02">
      <w:pPr>
        <w:jc w:val="both"/>
        <w:rPr>
          <w:rFonts w:ascii="Arial" w:eastAsia="Georgia" w:hAnsi="Arial" w:cs="Arial"/>
        </w:rPr>
      </w:pPr>
      <w:r>
        <w:rPr>
          <w:rFonts w:ascii="Arial" w:eastAsia="Georgia" w:hAnsi="Arial" w:cs="Arial"/>
          <w:lang w:val="fr-BE"/>
        </w:rPr>
        <w:t>C</w:t>
      </w:r>
      <w:r w:rsidR="00483435" w:rsidRPr="00416E02">
        <w:rPr>
          <w:rFonts w:ascii="Arial" w:eastAsia="Georgia" w:hAnsi="Arial" w:cs="Arial"/>
          <w:lang w:val="fr-BE"/>
        </w:rPr>
        <w:t xml:space="preserve">e pourcentage annuel moyen de prélèvements se définit, par référence à la Circulaire du SPF Santé publique et de l’INAMI </w:t>
      </w:r>
      <w:r w:rsidR="00483435" w:rsidRPr="00416E02">
        <w:rPr>
          <w:rFonts w:ascii="Arial" w:eastAsia="CIDFont+F2" w:hAnsi="Arial" w:cs="Arial"/>
          <w:lang w:val="fr-BE"/>
        </w:rPr>
        <w:t>à l’intention des gestionnaires et présidents du conseil médical des hôpitaux généraux et psychiatriques du 9 mars 2021 (</w:t>
      </w:r>
      <w:r w:rsidR="00483435" w:rsidRPr="00416E02">
        <w:rPr>
          <w:rFonts w:ascii="Arial" w:eastAsia="CIDFont+F2" w:hAnsi="Arial" w:cs="Arial"/>
          <w:i/>
          <w:iCs/>
          <w:lang w:val="fr-BE"/>
        </w:rPr>
        <w:t>« Intervention financière fédérale exceptionnelle en faveur des hôpitaux dans le cadre de l’épidémie de COVID-19 -Décompte provisoire pour le 1er semestre 2020 – taux de prélèvement par Hôpital : documentation calcul, accord Conseil médical et confirmation par le réviseur d’entreprises »</w:t>
      </w:r>
      <w:r w:rsidR="00483435" w:rsidRPr="00416E02">
        <w:rPr>
          <w:rFonts w:ascii="Arial" w:eastAsia="CIDFont+F2" w:hAnsi="Arial" w:cs="Arial"/>
          <w:lang w:val="fr-BE"/>
        </w:rPr>
        <w:t>),</w:t>
      </w:r>
      <w:r w:rsidR="00483435" w:rsidRPr="00416E02">
        <w:rPr>
          <w:rFonts w:ascii="Arial" w:eastAsia="Georgia" w:hAnsi="Arial" w:cs="Arial"/>
          <w:lang w:val="fr-BE"/>
        </w:rPr>
        <w:t xml:space="preserve"> comme </w:t>
      </w:r>
      <w:r w:rsidR="00483435" w:rsidRPr="00416E02">
        <w:rPr>
          <w:rFonts w:ascii="Arial" w:eastAsia="CIDFont+F2" w:hAnsi="Arial" w:cs="Arial"/>
          <w:i/>
          <w:iCs/>
          <w:lang w:val="fr-BE"/>
        </w:rPr>
        <w:t>« la proportion des honoraires des prestataires de soins qui reviennent au final à l’Hôpital, en application des accords internes existants entre le gestionnaire et les prestataires de soins concernant les frais pris en charges par l’Hôpital, par rapport au montant total des honoraires facturés par l’Hôpital »</w:t>
      </w:r>
      <w:r w:rsidR="00483435" w:rsidRPr="00416E02">
        <w:rPr>
          <w:rFonts w:ascii="Arial" w:eastAsia="CIDFont+F2" w:hAnsi="Arial" w:cs="Arial"/>
          <w:lang w:val="fr-BE"/>
        </w:rPr>
        <w:t xml:space="preserve"> (les « Services »).</w:t>
      </w:r>
    </w:p>
    <w:p w14:paraId="2594FFEB" w14:textId="753BA60D" w:rsidR="005D5563" w:rsidRDefault="005D5563">
      <w:pPr>
        <w:rPr>
          <w:rFonts w:ascii="Arial" w:eastAsia="Georgia" w:hAnsi="Arial" w:cs="Arial"/>
          <w:lang w:val="fr-BE"/>
        </w:rPr>
      </w:pPr>
    </w:p>
    <w:p w14:paraId="0B10C590" w14:textId="57906F6F" w:rsidR="00483435" w:rsidRDefault="003E3463" w:rsidP="00416E02">
      <w:pPr>
        <w:jc w:val="both"/>
        <w:rPr>
          <w:rFonts w:ascii="Arial" w:eastAsia="Georgia" w:hAnsi="Arial" w:cs="Arial"/>
          <w:lang w:val="fr-BE"/>
        </w:rPr>
      </w:pPr>
      <w:r>
        <w:rPr>
          <w:rFonts w:ascii="Arial" w:eastAsia="Georgia" w:hAnsi="Arial" w:cs="Arial"/>
          <w:lang w:val="fr-BE"/>
        </w:rPr>
        <w:t>C</w:t>
      </w:r>
      <w:r w:rsidRPr="00416E02">
        <w:rPr>
          <w:rFonts w:ascii="Arial" w:eastAsia="Georgia" w:hAnsi="Arial" w:cs="Arial"/>
          <w:lang w:val="fr-BE"/>
        </w:rPr>
        <w:t>e pourcentage annuel moyen de prélèvements se définit</w:t>
      </w:r>
      <w:r w:rsidR="00967753">
        <w:rPr>
          <w:rFonts w:ascii="Arial" w:eastAsia="Georgia" w:hAnsi="Arial" w:cs="Arial"/>
          <w:lang w:val="fr-BE"/>
        </w:rPr>
        <w:t xml:space="preserve"> également</w:t>
      </w:r>
      <w:r w:rsidR="00190A8F" w:rsidRPr="00190A8F">
        <w:rPr>
          <w:rFonts w:ascii="Arial" w:eastAsia="CIDFont+F2" w:hAnsi="Arial" w:cs="Arial"/>
          <w:lang w:val="fr-BE"/>
        </w:rPr>
        <w:t xml:space="preserve"> </w:t>
      </w:r>
      <w:r w:rsidR="00190A8F">
        <w:rPr>
          <w:rFonts w:ascii="Arial" w:eastAsia="CIDFont+F2" w:hAnsi="Arial" w:cs="Arial"/>
          <w:lang w:val="fr-BE"/>
        </w:rPr>
        <w:t xml:space="preserve">par référence à la Circulaire </w:t>
      </w:r>
      <w:r w:rsidR="00190A8F" w:rsidRPr="00416E02">
        <w:rPr>
          <w:rFonts w:ascii="Arial" w:eastAsia="Georgia" w:hAnsi="Arial" w:cs="Arial"/>
          <w:lang w:val="fr-BE"/>
        </w:rPr>
        <w:t xml:space="preserve">du SPF Santé publique et de l’INAMI </w:t>
      </w:r>
      <w:r w:rsidR="00190A8F" w:rsidRPr="00416E02">
        <w:rPr>
          <w:rFonts w:ascii="Arial" w:eastAsia="CIDFont+F2" w:hAnsi="Arial" w:cs="Arial"/>
          <w:lang w:val="fr-BE"/>
        </w:rPr>
        <w:t>à l’intention des gestionnaires et présidents d</w:t>
      </w:r>
      <w:r w:rsidR="009B571C">
        <w:rPr>
          <w:rFonts w:ascii="Arial" w:eastAsia="CIDFont+F2" w:hAnsi="Arial" w:cs="Arial"/>
          <w:lang w:val="fr-BE"/>
        </w:rPr>
        <w:t>es</w:t>
      </w:r>
      <w:r w:rsidR="00190A8F" w:rsidRPr="00416E02">
        <w:rPr>
          <w:rFonts w:ascii="Arial" w:eastAsia="CIDFont+F2" w:hAnsi="Arial" w:cs="Arial"/>
          <w:lang w:val="fr-BE"/>
        </w:rPr>
        <w:t xml:space="preserve"> conseil</w:t>
      </w:r>
      <w:r w:rsidR="009B571C">
        <w:rPr>
          <w:rFonts w:ascii="Arial" w:eastAsia="CIDFont+F2" w:hAnsi="Arial" w:cs="Arial"/>
          <w:lang w:val="fr-BE"/>
        </w:rPr>
        <w:t>s</w:t>
      </w:r>
      <w:r w:rsidR="00190A8F" w:rsidRPr="00416E02">
        <w:rPr>
          <w:rFonts w:ascii="Arial" w:eastAsia="CIDFont+F2" w:hAnsi="Arial" w:cs="Arial"/>
          <w:lang w:val="fr-BE"/>
        </w:rPr>
        <w:t xml:space="preserve"> médica</w:t>
      </w:r>
      <w:r w:rsidR="00D90C4D">
        <w:rPr>
          <w:rFonts w:ascii="Arial" w:eastAsia="CIDFont+F2" w:hAnsi="Arial" w:cs="Arial"/>
          <w:lang w:val="fr-BE"/>
        </w:rPr>
        <w:t>ux</w:t>
      </w:r>
      <w:r w:rsidR="00190A8F" w:rsidRPr="00416E02">
        <w:rPr>
          <w:rFonts w:ascii="Arial" w:eastAsia="CIDFont+F2" w:hAnsi="Arial" w:cs="Arial"/>
          <w:lang w:val="fr-BE"/>
        </w:rPr>
        <w:t xml:space="preserve"> des hôpitaux généraux et psychiatriques du </w:t>
      </w:r>
      <w:r w:rsidR="00584383">
        <w:rPr>
          <w:rFonts w:ascii="Arial" w:eastAsia="CIDFont+F2" w:hAnsi="Arial" w:cs="Arial"/>
          <w:lang w:val="fr-BE"/>
        </w:rPr>
        <w:t>21 décembre 2021</w:t>
      </w:r>
      <w:r w:rsidR="00190A8F" w:rsidRPr="00416E02">
        <w:rPr>
          <w:rFonts w:ascii="Arial" w:eastAsia="CIDFont+F2" w:hAnsi="Arial" w:cs="Arial"/>
          <w:lang w:val="fr-BE"/>
        </w:rPr>
        <w:t>(</w:t>
      </w:r>
      <w:r w:rsidR="00190A8F" w:rsidRPr="00416E02">
        <w:rPr>
          <w:rFonts w:ascii="Arial" w:eastAsia="CIDFont+F2" w:hAnsi="Arial" w:cs="Arial"/>
          <w:i/>
          <w:iCs/>
          <w:lang w:val="fr-BE"/>
        </w:rPr>
        <w:t xml:space="preserve">« Intervention financière fédérale exceptionnelle </w:t>
      </w:r>
      <w:r w:rsidR="00584383">
        <w:rPr>
          <w:rFonts w:ascii="Arial" w:eastAsia="CIDFont+F2" w:hAnsi="Arial" w:cs="Arial"/>
          <w:i/>
          <w:iCs/>
          <w:lang w:val="fr-BE"/>
        </w:rPr>
        <w:t xml:space="preserve">aux </w:t>
      </w:r>
      <w:r w:rsidR="00190A8F" w:rsidRPr="00416E02">
        <w:rPr>
          <w:rFonts w:ascii="Arial" w:eastAsia="CIDFont+F2" w:hAnsi="Arial" w:cs="Arial"/>
          <w:i/>
          <w:iCs/>
          <w:lang w:val="fr-BE"/>
        </w:rPr>
        <w:t xml:space="preserve">hôpitaux dans le cadre de l’épidémie </w:t>
      </w:r>
      <w:r w:rsidR="00777AEC" w:rsidRPr="00416E02">
        <w:rPr>
          <w:rFonts w:ascii="Arial" w:eastAsia="CIDFont+F2" w:hAnsi="Arial" w:cs="Arial"/>
          <w:i/>
          <w:iCs/>
          <w:lang w:val="fr-BE"/>
        </w:rPr>
        <w:t>d</w:t>
      </w:r>
      <w:r w:rsidR="00777AEC">
        <w:rPr>
          <w:rFonts w:ascii="Arial" w:eastAsia="CIDFont+F2" w:hAnsi="Arial" w:cs="Arial"/>
          <w:i/>
          <w:iCs/>
          <w:lang w:val="fr-BE"/>
        </w:rPr>
        <w:t>u</w:t>
      </w:r>
      <w:r w:rsidR="00777AEC" w:rsidRPr="00416E02">
        <w:rPr>
          <w:rFonts w:ascii="Arial" w:eastAsia="CIDFont+F2" w:hAnsi="Arial" w:cs="Arial"/>
          <w:i/>
          <w:iCs/>
          <w:lang w:val="fr-BE"/>
        </w:rPr>
        <w:t xml:space="preserve"> </w:t>
      </w:r>
      <w:r w:rsidR="00190A8F" w:rsidRPr="00416E02">
        <w:rPr>
          <w:rFonts w:ascii="Arial" w:eastAsia="CIDFont+F2" w:hAnsi="Arial" w:cs="Arial"/>
          <w:i/>
          <w:iCs/>
          <w:lang w:val="fr-BE"/>
        </w:rPr>
        <w:t>COVID-19</w:t>
      </w:r>
      <w:r w:rsidR="00190A8F">
        <w:rPr>
          <w:rFonts w:ascii="Arial" w:eastAsia="CIDFont+F2" w:hAnsi="Arial" w:cs="Arial"/>
          <w:i/>
          <w:iCs/>
          <w:lang w:val="fr-BE"/>
        </w:rPr>
        <w:t xml:space="preserve">: </w:t>
      </w:r>
      <w:r w:rsidR="00190A8F" w:rsidRPr="005D5563">
        <w:rPr>
          <w:rFonts w:ascii="Arial" w:eastAsia="CIDFont+F2" w:hAnsi="Arial" w:cs="Arial"/>
          <w:i/>
          <w:iCs/>
          <w:lang w:val="fr-BE"/>
        </w:rPr>
        <w:t>v</w:t>
      </w:r>
      <w:r w:rsidR="00A07E20" w:rsidRPr="00A07E20">
        <w:rPr>
          <w:rFonts w:ascii="Arial" w:eastAsia="CIDFont+F2" w:hAnsi="Arial" w:cs="Arial"/>
          <w:i/>
          <w:iCs/>
          <w:lang w:val="fr-BE"/>
        </w:rPr>
        <w:t>érif</w:t>
      </w:r>
      <w:r w:rsidR="00A07E20">
        <w:rPr>
          <w:rFonts w:ascii="Arial" w:eastAsia="CIDFont+F2" w:hAnsi="Arial" w:cs="Arial"/>
          <w:i/>
          <w:iCs/>
          <w:lang w:val="fr-BE"/>
        </w:rPr>
        <w:t>ication</w:t>
      </w:r>
      <w:r w:rsidR="00190A8F">
        <w:rPr>
          <w:rFonts w:ascii="Arial" w:eastAsia="CIDFont+F2" w:hAnsi="Arial" w:cs="Arial"/>
          <w:i/>
          <w:iCs/>
          <w:lang w:val="fr-BE"/>
        </w:rPr>
        <w:t xml:space="preserve"> par le réviseur d’entreprises du pourcentage moyen de prélèvement</w:t>
      </w:r>
      <w:r w:rsidR="00465FCE">
        <w:rPr>
          <w:rFonts w:ascii="Arial" w:eastAsia="CIDFont+F2" w:hAnsi="Arial" w:cs="Arial"/>
          <w:i/>
          <w:iCs/>
          <w:lang w:val="fr-BE"/>
        </w:rPr>
        <w:t xml:space="preserve"> 2019</w:t>
      </w:r>
      <w:r w:rsidR="00190A8F">
        <w:rPr>
          <w:rFonts w:ascii="Arial" w:eastAsia="Georgia" w:hAnsi="Arial" w:cs="Arial"/>
          <w:lang w:val="fr-BE"/>
        </w:rPr>
        <w:t>.</w:t>
      </w:r>
    </w:p>
    <w:p w14:paraId="03FDA0F4" w14:textId="7C0ED2D5" w:rsidR="009A5A2E" w:rsidRDefault="009A5A2E" w:rsidP="00416E02">
      <w:pPr>
        <w:jc w:val="both"/>
        <w:rPr>
          <w:rFonts w:ascii="Arial" w:eastAsia="Georgia" w:hAnsi="Arial" w:cs="Arial"/>
        </w:rPr>
      </w:pPr>
    </w:p>
    <w:p w14:paraId="5FBB1D9A" w14:textId="20316960" w:rsidR="00C91464" w:rsidRPr="00B551ED" w:rsidRDefault="00C91464" w:rsidP="00416E02">
      <w:pPr>
        <w:jc w:val="both"/>
        <w:rPr>
          <w:rFonts w:ascii="Arial" w:eastAsia="Georgia" w:hAnsi="Arial" w:cs="Arial"/>
          <w:b/>
          <w:bCs/>
        </w:rPr>
      </w:pPr>
      <w:r w:rsidRPr="00B551ED">
        <w:rPr>
          <w:rFonts w:ascii="Arial" w:eastAsia="Georgia" w:hAnsi="Arial" w:cs="Arial"/>
          <w:b/>
          <w:bCs/>
        </w:rPr>
        <w:t>Responsabilités du donneur d’ordre de mission</w:t>
      </w:r>
    </w:p>
    <w:p w14:paraId="22A44AA3" w14:textId="77777777" w:rsidR="00AA38B4" w:rsidRPr="00416E02" w:rsidRDefault="00AA38B4" w:rsidP="00416E02">
      <w:pPr>
        <w:jc w:val="both"/>
        <w:rPr>
          <w:rFonts w:ascii="Arial" w:eastAsia="Georgia" w:hAnsi="Arial" w:cs="Arial"/>
        </w:rPr>
      </w:pPr>
    </w:p>
    <w:p w14:paraId="48931966" w14:textId="3DCAFAF1" w:rsidR="005572DD" w:rsidRPr="00416E02" w:rsidRDefault="005572DD" w:rsidP="005572DD">
      <w:pPr>
        <w:jc w:val="both"/>
        <w:rPr>
          <w:rFonts w:ascii="Arial" w:eastAsia="Georgia" w:hAnsi="Arial" w:cs="Arial"/>
        </w:rPr>
      </w:pPr>
      <w:r w:rsidRPr="00416E02">
        <w:rPr>
          <w:rFonts w:ascii="Arial" w:eastAsia="Georgia" w:hAnsi="Arial" w:cs="Arial"/>
        </w:rPr>
        <w:t>En tant qu</w:t>
      </w:r>
      <w:r w:rsidR="00B60597">
        <w:rPr>
          <w:rFonts w:ascii="Arial" w:eastAsia="Georgia" w:hAnsi="Arial" w:cs="Arial"/>
        </w:rPr>
        <w:t>’</w:t>
      </w:r>
      <w:r w:rsidRPr="00416E02">
        <w:rPr>
          <w:rFonts w:ascii="Arial" w:eastAsia="Georgia" w:hAnsi="Arial" w:cs="Arial"/>
          <w:lang w:val="fr-BE"/>
        </w:rPr>
        <w:t>Organe d’administration</w:t>
      </w:r>
      <w:r w:rsidRPr="00416E02">
        <w:rPr>
          <w:rFonts w:ascii="Arial" w:eastAsia="Georgia" w:hAnsi="Arial" w:cs="Arial"/>
        </w:rPr>
        <w:t xml:space="preserve"> de l’Hôpital, votre responsabilité inclut :</w:t>
      </w:r>
    </w:p>
    <w:p w14:paraId="4E4237BE" w14:textId="77777777" w:rsidR="005572DD" w:rsidRPr="00416E02" w:rsidRDefault="005572DD" w:rsidP="005572DD">
      <w:pPr>
        <w:jc w:val="both"/>
        <w:rPr>
          <w:rFonts w:ascii="Arial" w:eastAsia="Georgia" w:hAnsi="Arial" w:cs="Arial"/>
        </w:rPr>
      </w:pPr>
    </w:p>
    <w:p w14:paraId="5D615E1F" w14:textId="57B929F4" w:rsidR="005572DD" w:rsidRDefault="005572DD" w:rsidP="00FE51AE">
      <w:pPr>
        <w:numPr>
          <w:ilvl w:val="0"/>
          <w:numId w:val="18"/>
        </w:numPr>
        <w:jc w:val="both"/>
        <w:rPr>
          <w:rFonts w:ascii="Arial" w:eastAsia="Georgia" w:hAnsi="Arial" w:cs="Arial"/>
        </w:rPr>
      </w:pPr>
      <w:r w:rsidRPr="00416E02">
        <w:rPr>
          <w:rFonts w:ascii="Arial" w:eastAsia="Georgia" w:hAnsi="Arial" w:cs="Arial"/>
        </w:rPr>
        <w:lastRenderedPageBreak/>
        <w:t>d’assurer que l’Hôpital établit une comptabilité reflétant, avec une précision raisonnable, sa situation financière et le résultat de ses opérations ;</w:t>
      </w:r>
    </w:p>
    <w:p w14:paraId="758B583E" w14:textId="77777777" w:rsidR="002635BB" w:rsidRDefault="002635BB" w:rsidP="002635BB">
      <w:pPr>
        <w:ind w:left="1080"/>
        <w:jc w:val="both"/>
        <w:rPr>
          <w:rFonts w:ascii="Arial" w:eastAsia="Georgia" w:hAnsi="Arial" w:cs="Arial"/>
        </w:rPr>
      </w:pPr>
    </w:p>
    <w:p w14:paraId="2D9567BB" w14:textId="404268AC" w:rsidR="002635BB" w:rsidRDefault="002635BB" w:rsidP="00FE51AE">
      <w:pPr>
        <w:numPr>
          <w:ilvl w:val="0"/>
          <w:numId w:val="18"/>
        </w:numPr>
        <w:jc w:val="both"/>
        <w:rPr>
          <w:rFonts w:ascii="Arial" w:eastAsia="Georgia" w:hAnsi="Arial" w:cs="Arial"/>
        </w:rPr>
      </w:pPr>
      <w:r w:rsidRPr="00416E02">
        <w:rPr>
          <w:rFonts w:ascii="Arial" w:eastAsia="Georgia" w:hAnsi="Arial" w:cs="Arial"/>
        </w:rPr>
        <w:t>d’enregistrer correctement les transactions dans la comptabilité ainsi que de concevoir et de mettre en place un contrôle interne suffisant permettant la préparation des états financiers ;</w:t>
      </w:r>
    </w:p>
    <w:p w14:paraId="469C2C06" w14:textId="77777777" w:rsidR="002635BB" w:rsidRDefault="002635BB" w:rsidP="002635BB">
      <w:pPr>
        <w:pStyle w:val="ListParagraph"/>
        <w:rPr>
          <w:rFonts w:ascii="Arial" w:eastAsia="Georgia" w:hAnsi="Arial" w:cs="Arial"/>
        </w:rPr>
      </w:pPr>
    </w:p>
    <w:p w14:paraId="4EB6670D" w14:textId="235F4D3E" w:rsidR="002635BB" w:rsidRDefault="002635BB" w:rsidP="00FE51AE">
      <w:pPr>
        <w:numPr>
          <w:ilvl w:val="0"/>
          <w:numId w:val="18"/>
        </w:numPr>
        <w:jc w:val="both"/>
        <w:rPr>
          <w:rFonts w:ascii="Arial" w:eastAsia="Georgia" w:hAnsi="Arial" w:cs="Arial"/>
        </w:rPr>
      </w:pPr>
      <w:r w:rsidRPr="00416E02">
        <w:rPr>
          <w:rFonts w:ascii="Arial" w:eastAsia="Georgia" w:hAnsi="Arial" w:cs="Arial"/>
        </w:rPr>
        <w:t xml:space="preserve">d’identifier et d’assurer que l’Hôpital se conforme aux lois et normes applicables à ses activités, en ce compris quant à l’Arrêté royal </w:t>
      </w:r>
      <w:r w:rsidRPr="00416E02">
        <w:rPr>
          <w:rFonts w:ascii="Arial" w:eastAsia="Georgia" w:hAnsi="Arial" w:cs="Arial"/>
          <w:lang w:val="fr-BE"/>
        </w:rPr>
        <w:t xml:space="preserve">du 30 octobre 2020 </w:t>
      </w:r>
      <w:r w:rsidRPr="00416E02">
        <w:rPr>
          <w:rFonts w:ascii="Arial" w:eastAsiaTheme="minorHAnsi" w:hAnsi="Arial" w:cs="Arial"/>
          <w:lang w:val="fr-BE"/>
        </w:rPr>
        <w:t>fixant les modalités d’octroi d’une intervention financière fédérale exceptionnelle aux hôpitaux dans le cadre de l’épidémie de coronavirus « COVID-19 »</w:t>
      </w:r>
      <w:r w:rsidRPr="00416E02">
        <w:rPr>
          <w:rFonts w:ascii="Arial" w:eastAsia="Georgia" w:hAnsi="Arial" w:cs="Arial"/>
        </w:rPr>
        <w:t xml:space="preserve"> ;</w:t>
      </w:r>
    </w:p>
    <w:p w14:paraId="4DE88473" w14:textId="77777777" w:rsidR="002635BB" w:rsidRDefault="002635BB" w:rsidP="002635BB">
      <w:pPr>
        <w:pStyle w:val="ListParagraph"/>
        <w:rPr>
          <w:rFonts w:ascii="Arial" w:eastAsia="Georgia" w:hAnsi="Arial" w:cs="Arial"/>
        </w:rPr>
      </w:pPr>
    </w:p>
    <w:p w14:paraId="69690152" w14:textId="22DB2FC7" w:rsidR="002635BB" w:rsidRDefault="002635BB" w:rsidP="002635BB">
      <w:pPr>
        <w:numPr>
          <w:ilvl w:val="0"/>
          <w:numId w:val="18"/>
        </w:numPr>
        <w:jc w:val="both"/>
        <w:rPr>
          <w:rFonts w:ascii="Arial" w:eastAsia="Georgia" w:hAnsi="Arial" w:cs="Arial"/>
        </w:rPr>
      </w:pPr>
      <w:r w:rsidRPr="00416E02">
        <w:rPr>
          <w:rFonts w:ascii="Arial" w:eastAsia="Georgia" w:hAnsi="Arial" w:cs="Arial"/>
        </w:rPr>
        <w:t xml:space="preserve">l’exactitude et l’exhaustivité de l’établissement du calcul du pourcentage de rétrocession et de </w:t>
      </w:r>
      <w:r w:rsidRPr="00D93F49">
        <w:rPr>
          <w:rFonts w:ascii="Arial" w:eastAsia="Georgia" w:hAnsi="Arial" w:cs="Arial"/>
        </w:rPr>
        <w:t>fournir</w:t>
      </w:r>
      <w:r w:rsidRPr="00416E02">
        <w:rPr>
          <w:rFonts w:ascii="Arial" w:eastAsia="Georgia" w:hAnsi="Arial" w:cs="Arial"/>
          <w:color w:val="FF0000"/>
        </w:rPr>
        <w:t xml:space="preserve"> </w:t>
      </w:r>
      <w:r w:rsidRPr="00416E02">
        <w:rPr>
          <w:rFonts w:ascii="Arial" w:eastAsia="Georgia" w:hAnsi="Arial" w:cs="Arial"/>
        </w:rPr>
        <w:t xml:space="preserve">une justification au </w:t>
      </w:r>
      <w:r w:rsidRPr="00416E02">
        <w:rPr>
          <w:rFonts w:ascii="Arial" w:eastAsia="Georgia" w:hAnsi="Arial" w:cs="Arial"/>
          <w:highlight w:val="yellow"/>
        </w:rPr>
        <w:t>réviseur d’entreprises/commissaire</w:t>
      </w:r>
      <w:r w:rsidRPr="00416E02">
        <w:rPr>
          <w:rFonts w:ascii="Arial" w:eastAsia="Georgia" w:hAnsi="Arial" w:cs="Arial"/>
        </w:rPr>
        <w:t xml:space="preserve"> et au SPF</w:t>
      </w:r>
      <w:r>
        <w:rPr>
          <w:rFonts w:ascii="Arial" w:eastAsia="Georgia" w:hAnsi="Arial" w:cs="Arial"/>
        </w:rPr>
        <w:t> ;</w:t>
      </w:r>
    </w:p>
    <w:p w14:paraId="0C253839" w14:textId="77777777" w:rsidR="002635BB" w:rsidRDefault="002635BB" w:rsidP="002635BB">
      <w:pPr>
        <w:pStyle w:val="ListParagraph"/>
        <w:rPr>
          <w:rFonts w:ascii="Arial" w:eastAsia="Georgia" w:hAnsi="Arial" w:cs="Arial"/>
        </w:rPr>
      </w:pPr>
    </w:p>
    <w:p w14:paraId="0E7022E7" w14:textId="6501612C" w:rsidR="005572DD" w:rsidRPr="002635BB" w:rsidRDefault="002635BB" w:rsidP="002635BB">
      <w:pPr>
        <w:numPr>
          <w:ilvl w:val="0"/>
          <w:numId w:val="18"/>
        </w:numPr>
        <w:jc w:val="both"/>
        <w:rPr>
          <w:rFonts w:ascii="Arial" w:eastAsia="Georgia" w:hAnsi="Arial" w:cs="Arial"/>
        </w:rPr>
      </w:pPr>
      <w:r w:rsidRPr="00416E02">
        <w:rPr>
          <w:rFonts w:ascii="Arial" w:eastAsiaTheme="minorHAnsi" w:hAnsi="Arial" w:cs="Arial"/>
        </w:rPr>
        <w:t>de nous fournir, dans les délais, la Proposition ainsi que les documents nécessaires à notre mission de procédures convenues</w:t>
      </w:r>
      <w:r>
        <w:rPr>
          <w:rFonts w:ascii="Arial" w:eastAsiaTheme="minorHAnsi" w:hAnsi="Arial" w:cs="Arial"/>
        </w:rPr>
        <w:t>.</w:t>
      </w:r>
    </w:p>
    <w:p w14:paraId="54DAE594" w14:textId="77777777" w:rsidR="00AB1442" w:rsidRPr="00416E02" w:rsidRDefault="00AB1442" w:rsidP="00416E02">
      <w:pPr>
        <w:jc w:val="both"/>
        <w:rPr>
          <w:rFonts w:ascii="Arial" w:eastAsia="Georgia" w:hAnsi="Arial" w:cs="Arial"/>
        </w:rPr>
      </w:pPr>
    </w:p>
    <w:p w14:paraId="6CA64D35" w14:textId="327BAF8A" w:rsidR="0073656A" w:rsidRPr="00416E02" w:rsidRDefault="005946DF" w:rsidP="00416E02">
      <w:pPr>
        <w:jc w:val="both"/>
        <w:rPr>
          <w:rFonts w:ascii="Arial" w:eastAsia="Georgia" w:hAnsi="Arial" w:cs="Arial"/>
        </w:rPr>
      </w:pPr>
      <w:r w:rsidRPr="00416E02">
        <w:rPr>
          <w:rFonts w:ascii="Arial" w:eastAsia="Georgia" w:hAnsi="Arial" w:cs="Arial"/>
        </w:rPr>
        <w:t>L</w:t>
      </w:r>
      <w:r w:rsidR="00AB1442" w:rsidRPr="00416E02">
        <w:rPr>
          <w:rFonts w:ascii="Arial" w:eastAsia="Georgia" w:hAnsi="Arial" w:cs="Arial"/>
        </w:rPr>
        <w:t>a proposition</w:t>
      </w:r>
      <w:r w:rsidRPr="00416E02">
        <w:rPr>
          <w:rFonts w:ascii="Arial" w:eastAsia="Georgia" w:hAnsi="Arial" w:cs="Arial"/>
        </w:rPr>
        <w:t xml:space="preserve"> comme joint</w:t>
      </w:r>
      <w:r w:rsidR="00AB1442" w:rsidRPr="00416E02">
        <w:rPr>
          <w:rFonts w:ascii="Arial" w:eastAsia="Georgia" w:hAnsi="Arial" w:cs="Arial"/>
        </w:rPr>
        <w:t>e</w:t>
      </w:r>
      <w:r w:rsidRPr="00416E02">
        <w:rPr>
          <w:rFonts w:ascii="Arial" w:eastAsia="Georgia" w:hAnsi="Arial" w:cs="Arial"/>
        </w:rPr>
        <w:t xml:space="preserve"> en </w:t>
      </w:r>
      <w:r w:rsidRPr="00416E02">
        <w:rPr>
          <w:rFonts w:ascii="Arial" w:eastAsia="Georgia" w:hAnsi="Arial" w:cs="Arial"/>
          <w:b/>
          <w:bCs/>
        </w:rPr>
        <w:t>annexe 1</w:t>
      </w:r>
      <w:r w:rsidRPr="00416E02">
        <w:rPr>
          <w:rFonts w:ascii="Arial" w:eastAsia="Georgia" w:hAnsi="Arial" w:cs="Arial"/>
        </w:rPr>
        <w:t xml:space="preserve"> est </w:t>
      </w:r>
      <w:r w:rsidR="00AB1442" w:rsidRPr="00416E02">
        <w:rPr>
          <w:rFonts w:ascii="Arial" w:eastAsia="Georgia" w:hAnsi="Arial" w:cs="Arial"/>
        </w:rPr>
        <w:t xml:space="preserve">établie </w:t>
      </w:r>
      <w:r w:rsidRPr="00416E02">
        <w:rPr>
          <w:rFonts w:ascii="Arial" w:eastAsia="Georgia" w:hAnsi="Arial" w:cs="Arial"/>
        </w:rPr>
        <w:t>sous la seule responsabilité de</w:t>
      </w:r>
      <w:r w:rsidR="001E09CF" w:rsidRPr="00416E02">
        <w:rPr>
          <w:rFonts w:ascii="Arial" w:eastAsia="Georgia" w:hAnsi="Arial" w:cs="Arial"/>
        </w:rPr>
        <w:t xml:space="preserve"> l’Organe d’administration </w:t>
      </w:r>
      <w:r w:rsidR="00AB1442" w:rsidRPr="00416E02">
        <w:rPr>
          <w:rFonts w:ascii="Arial" w:eastAsia="Georgia" w:hAnsi="Arial" w:cs="Arial"/>
        </w:rPr>
        <w:t>de l’Hôpital</w:t>
      </w:r>
      <w:r w:rsidRPr="00416E02">
        <w:rPr>
          <w:rFonts w:ascii="Arial" w:eastAsia="Georgia" w:hAnsi="Arial" w:cs="Arial"/>
        </w:rPr>
        <w:t>.</w:t>
      </w:r>
    </w:p>
    <w:p w14:paraId="146A2D95" w14:textId="3A432F0E" w:rsidR="00AB1442" w:rsidRDefault="00AB1442" w:rsidP="00416E02">
      <w:pPr>
        <w:jc w:val="both"/>
        <w:rPr>
          <w:rFonts w:ascii="Arial" w:eastAsia="Georgia" w:hAnsi="Arial" w:cs="Arial"/>
        </w:rPr>
      </w:pPr>
    </w:p>
    <w:p w14:paraId="3E70FD89" w14:textId="04DE98BF" w:rsidR="00CD743E" w:rsidRPr="00B551ED" w:rsidRDefault="000F4BF6" w:rsidP="00416E02">
      <w:pPr>
        <w:jc w:val="both"/>
        <w:rPr>
          <w:rFonts w:ascii="Arial" w:eastAsia="Georgia" w:hAnsi="Arial" w:cs="Arial"/>
          <w:b/>
          <w:bCs/>
        </w:rPr>
      </w:pPr>
      <w:r w:rsidRPr="00B551ED">
        <w:rPr>
          <w:rFonts w:ascii="Arial" w:eastAsia="Georgia" w:hAnsi="Arial" w:cs="Arial"/>
          <w:b/>
          <w:bCs/>
        </w:rPr>
        <w:t xml:space="preserve">Procédures et </w:t>
      </w:r>
      <w:r w:rsidR="00086AF5" w:rsidRPr="00B551ED">
        <w:rPr>
          <w:rFonts w:ascii="Arial" w:eastAsia="Georgia" w:hAnsi="Arial" w:cs="Arial"/>
          <w:b/>
          <w:bCs/>
        </w:rPr>
        <w:t>constatations</w:t>
      </w:r>
    </w:p>
    <w:p w14:paraId="1BF6D934" w14:textId="77777777" w:rsidR="00CD743E" w:rsidRPr="00416E02" w:rsidRDefault="00CD743E" w:rsidP="00416E02">
      <w:pPr>
        <w:jc w:val="both"/>
        <w:rPr>
          <w:rFonts w:ascii="Arial" w:eastAsia="Georgia" w:hAnsi="Arial" w:cs="Arial"/>
        </w:rPr>
      </w:pPr>
    </w:p>
    <w:p w14:paraId="48637642" w14:textId="0F392C91" w:rsidR="0073656A" w:rsidRPr="00416E02" w:rsidRDefault="005946DF" w:rsidP="00416E02">
      <w:pPr>
        <w:jc w:val="both"/>
        <w:rPr>
          <w:rFonts w:ascii="Arial" w:eastAsia="Georgia" w:hAnsi="Arial" w:cs="Arial"/>
        </w:rPr>
      </w:pPr>
      <w:r w:rsidRPr="00416E02">
        <w:rPr>
          <w:rFonts w:ascii="Arial" w:eastAsia="Georgia" w:hAnsi="Arial" w:cs="Arial"/>
        </w:rPr>
        <w:t xml:space="preserve">Nous avons mis en œuvre les procédures convenues avec vous, comme énumérées ci-dessous en relation avec l’information sur </w:t>
      </w:r>
      <w:r w:rsidR="003A724A" w:rsidRPr="00416E02">
        <w:rPr>
          <w:rFonts w:ascii="Arial" w:eastAsia="Georgia" w:hAnsi="Arial" w:cs="Arial"/>
        </w:rPr>
        <w:t>le pourcentage annuel moyen de prélèvements 2019 sur les honoraires qui est appliqué au sein de l’Hôpital</w:t>
      </w:r>
      <w:r w:rsidRPr="00416E02">
        <w:rPr>
          <w:rFonts w:ascii="Arial" w:eastAsia="Georgia" w:hAnsi="Arial" w:cs="Arial"/>
        </w:rPr>
        <w:t xml:space="preserve">, </w:t>
      </w:r>
      <w:r w:rsidR="003A724A" w:rsidRPr="00416E02">
        <w:rPr>
          <w:rFonts w:ascii="Arial" w:eastAsia="Georgia" w:hAnsi="Arial" w:cs="Arial"/>
        </w:rPr>
        <w:t>tel qu’</w:t>
      </w:r>
      <w:r w:rsidRPr="00416E02">
        <w:rPr>
          <w:rFonts w:ascii="Arial" w:eastAsia="Georgia" w:hAnsi="Arial" w:cs="Arial"/>
        </w:rPr>
        <w:t xml:space="preserve">inclus dans </w:t>
      </w:r>
      <w:r w:rsidR="003A724A" w:rsidRPr="00416E02">
        <w:rPr>
          <w:rFonts w:ascii="Arial" w:eastAsia="Georgia" w:hAnsi="Arial" w:cs="Arial"/>
        </w:rPr>
        <w:t>la Proposition</w:t>
      </w:r>
      <w:r w:rsidRPr="00416E02">
        <w:rPr>
          <w:rFonts w:ascii="Arial" w:eastAsia="Georgia" w:hAnsi="Arial" w:cs="Arial"/>
        </w:rPr>
        <w:t xml:space="preserve">. Notre mission a été exécutée conformément à la Norme Internationale de Services Connexes 4400 </w:t>
      </w:r>
      <w:r w:rsidR="000D0A7B">
        <w:rPr>
          <w:rFonts w:ascii="Arial" w:eastAsia="Georgia" w:hAnsi="Arial" w:cs="Arial"/>
        </w:rPr>
        <w:t xml:space="preserve">(révisée) </w:t>
      </w:r>
      <w:r w:rsidRPr="00416E02">
        <w:rPr>
          <w:rFonts w:ascii="Arial" w:eastAsia="Georgia" w:hAnsi="Arial" w:cs="Arial"/>
        </w:rPr>
        <w:t xml:space="preserve">« Mission de procédures convenues </w:t>
      </w:r>
      <w:r w:rsidR="003C2ADD">
        <w:rPr>
          <w:rFonts w:ascii="Arial" w:eastAsia="Georgia" w:hAnsi="Arial" w:cs="Arial"/>
        </w:rPr>
        <w:t>(</w:t>
      </w:r>
      <w:r w:rsidRPr="00416E02">
        <w:rPr>
          <w:rFonts w:ascii="Arial" w:eastAsia="Georgia" w:hAnsi="Arial" w:cs="Arial"/>
        </w:rPr>
        <w:t>relatives aux informations financières</w:t>
      </w:r>
      <w:r w:rsidR="003C2ADD">
        <w:rPr>
          <w:rFonts w:ascii="Arial" w:eastAsia="Georgia" w:hAnsi="Arial" w:cs="Arial"/>
        </w:rPr>
        <w:t>)</w:t>
      </w:r>
      <w:r w:rsidRPr="00416E02">
        <w:rPr>
          <w:rFonts w:ascii="Arial" w:eastAsia="Georgia" w:hAnsi="Arial" w:cs="Arial"/>
        </w:rPr>
        <w:t> ». Les procédures mises en œuvre avec la seule intention d</w:t>
      </w:r>
      <w:r w:rsidR="003A724A" w:rsidRPr="00416E02">
        <w:rPr>
          <w:rFonts w:ascii="Arial" w:eastAsia="Georgia" w:hAnsi="Arial" w:cs="Arial"/>
        </w:rPr>
        <w:t>’</w:t>
      </w:r>
      <w:r w:rsidRPr="00416E02">
        <w:rPr>
          <w:rFonts w:ascii="Arial" w:eastAsia="Georgia" w:hAnsi="Arial" w:cs="Arial"/>
        </w:rPr>
        <w:t>aider</w:t>
      </w:r>
      <w:r w:rsidR="003A724A" w:rsidRPr="00416E02">
        <w:rPr>
          <w:rFonts w:ascii="Arial" w:eastAsia="Georgia" w:hAnsi="Arial" w:cs="Arial"/>
        </w:rPr>
        <w:t xml:space="preserve"> l</w:t>
      </w:r>
      <w:r w:rsidR="001E09CF" w:rsidRPr="00416E02">
        <w:rPr>
          <w:rFonts w:ascii="Arial" w:eastAsia="Georgia" w:hAnsi="Arial" w:cs="Arial"/>
        </w:rPr>
        <w:t>’Organe d’administration</w:t>
      </w:r>
      <w:r w:rsidR="003A724A" w:rsidRPr="00416E02">
        <w:rPr>
          <w:rFonts w:ascii="Arial" w:eastAsia="Georgia" w:hAnsi="Arial" w:cs="Arial"/>
        </w:rPr>
        <w:t>, le SPF Santé publique et l’INAMI</w:t>
      </w:r>
      <w:r w:rsidRPr="00416E02">
        <w:rPr>
          <w:rFonts w:ascii="Arial" w:eastAsia="Georgia" w:hAnsi="Arial" w:cs="Arial"/>
        </w:rPr>
        <w:t xml:space="preserve"> dans </w:t>
      </w:r>
      <w:r w:rsidR="003A724A" w:rsidRPr="00416E02">
        <w:rPr>
          <w:rFonts w:ascii="Arial" w:eastAsia="Georgia" w:hAnsi="Arial" w:cs="Arial"/>
        </w:rPr>
        <w:t xml:space="preserve">la vérification de </w:t>
      </w:r>
      <w:r w:rsidR="003A724A" w:rsidRPr="00416E02">
        <w:rPr>
          <w:rFonts w:ascii="Arial" w:eastAsia="Georgia" w:hAnsi="Arial" w:cs="Arial"/>
          <w:lang w:val="fr-BE"/>
        </w:rPr>
        <w:t>la proposition détaillée et documentée du pourcentage annuel moyen de prélèvements 2019 sur les honoraires établi</w:t>
      </w:r>
      <w:r w:rsidR="00E736AF" w:rsidRPr="00416E02">
        <w:rPr>
          <w:rFonts w:ascii="Arial" w:eastAsia="Georgia" w:hAnsi="Arial" w:cs="Arial"/>
          <w:lang w:val="fr-BE"/>
        </w:rPr>
        <w:t>s</w:t>
      </w:r>
      <w:r w:rsidR="003A724A" w:rsidRPr="00416E02">
        <w:rPr>
          <w:rFonts w:ascii="Arial" w:eastAsia="Georgia" w:hAnsi="Arial" w:cs="Arial"/>
          <w:lang w:val="fr-BE"/>
        </w:rPr>
        <w:t xml:space="preserve"> par l’Hôpital</w:t>
      </w:r>
      <w:r w:rsidRPr="00416E02">
        <w:rPr>
          <w:rFonts w:ascii="Arial" w:eastAsia="Georgia" w:hAnsi="Arial" w:cs="Arial"/>
        </w:rPr>
        <w:t>, se résument comme suit :</w:t>
      </w:r>
    </w:p>
    <w:p w14:paraId="5D56BB12" w14:textId="77777777" w:rsidR="00AA3E9D" w:rsidRPr="00416E02" w:rsidRDefault="00AA3E9D" w:rsidP="00416E02">
      <w:pPr>
        <w:jc w:val="both"/>
        <w:rPr>
          <w:rFonts w:ascii="Arial" w:eastAsia="Georgia" w:hAnsi="Arial" w:cs="Arial"/>
        </w:rPr>
      </w:pPr>
    </w:p>
    <w:p w14:paraId="29F1FC3D" w14:textId="3BD8658C" w:rsidR="00914753" w:rsidRPr="00FE51AE" w:rsidRDefault="00295C88" w:rsidP="001D1528">
      <w:pPr>
        <w:pStyle w:val="ListParagraph"/>
        <w:numPr>
          <w:ilvl w:val="0"/>
          <w:numId w:val="7"/>
        </w:numPr>
        <w:jc w:val="both"/>
        <w:rPr>
          <w:rFonts w:ascii="Arial" w:eastAsia="Georgia" w:hAnsi="Arial" w:cs="Arial"/>
        </w:rPr>
      </w:pPr>
      <w:r w:rsidRPr="001D1528">
        <w:rPr>
          <w:rFonts w:ascii="Arial" w:eastAsia="Georgia" w:hAnsi="Arial" w:cs="Arial"/>
        </w:rPr>
        <w:t>Obtenir</w:t>
      </w:r>
      <w:r w:rsidRPr="00416E02">
        <w:rPr>
          <w:rFonts w:ascii="Arial" w:eastAsia="Georgia" w:hAnsi="Arial" w:cs="Arial"/>
        </w:rPr>
        <w:t xml:space="preserve"> la Proposition détaillée et documentée du pourcentage annuel moyen de prélèvements </w:t>
      </w:r>
      <w:r w:rsidR="00AB2770">
        <w:rPr>
          <w:rFonts w:ascii="Arial" w:eastAsia="Georgia" w:hAnsi="Arial" w:cs="Arial"/>
        </w:rPr>
        <w:t xml:space="preserve">2019 </w:t>
      </w:r>
      <w:r w:rsidRPr="00416E02">
        <w:rPr>
          <w:rFonts w:ascii="Arial" w:eastAsia="Georgia" w:hAnsi="Arial" w:cs="Arial"/>
        </w:rPr>
        <w:t>de l’</w:t>
      </w:r>
      <w:r w:rsidR="00C23F4C">
        <w:rPr>
          <w:rFonts w:ascii="Arial" w:eastAsia="Georgia" w:hAnsi="Arial" w:cs="Arial"/>
        </w:rPr>
        <w:t>H</w:t>
      </w:r>
      <w:r w:rsidRPr="00416E02">
        <w:rPr>
          <w:rFonts w:ascii="Arial" w:eastAsia="Georgia" w:hAnsi="Arial" w:cs="Arial"/>
        </w:rPr>
        <w:t xml:space="preserve">ôpital sur les honoraires des prestations de soins qui a été remise au </w:t>
      </w:r>
      <w:r w:rsidRPr="00416E02">
        <w:rPr>
          <w:rFonts w:ascii="Arial" w:eastAsia="Georgia" w:hAnsi="Arial" w:cs="Arial"/>
          <w:lang w:val="fr-BE"/>
        </w:rPr>
        <w:t>Service Public Fédéral (SPF) Santé publique</w:t>
      </w:r>
      <w:r w:rsidRPr="00416E02">
        <w:rPr>
          <w:rFonts w:ascii="Arial" w:eastAsia="Georgia" w:hAnsi="Arial" w:cs="Arial"/>
        </w:rPr>
        <w:t xml:space="preserve"> en accord entre le gestionnaire et le Conseil médical</w:t>
      </w:r>
      <w:r w:rsidRPr="00416E02">
        <w:rPr>
          <w:rFonts w:ascii="Arial" w:eastAsia="Georgia" w:hAnsi="Arial" w:cs="Arial"/>
          <w:lang w:val="fr-BE"/>
        </w:rPr>
        <w:t>.</w:t>
      </w:r>
    </w:p>
    <w:p w14:paraId="0D4428BF" w14:textId="36EC0661" w:rsidR="009A74E1" w:rsidRPr="00416E02" w:rsidRDefault="009A74E1" w:rsidP="00416E02">
      <w:pPr>
        <w:pBdr>
          <w:top w:val="nil"/>
          <w:left w:val="nil"/>
          <w:bottom w:val="nil"/>
          <w:right w:val="nil"/>
          <w:between w:val="nil"/>
        </w:pBdr>
        <w:jc w:val="both"/>
        <w:rPr>
          <w:rFonts w:ascii="Arial" w:eastAsia="Georgia" w:hAnsi="Arial" w:cs="Arial"/>
        </w:rPr>
      </w:pPr>
    </w:p>
    <w:p w14:paraId="22505FFA" w14:textId="77777777" w:rsidR="003A724A" w:rsidRPr="00416E02" w:rsidRDefault="003A724A" w:rsidP="00416E02">
      <w:pPr>
        <w:pStyle w:val="ListParagraph"/>
        <w:numPr>
          <w:ilvl w:val="0"/>
          <w:numId w:val="7"/>
        </w:numPr>
        <w:jc w:val="both"/>
        <w:rPr>
          <w:rFonts w:ascii="Arial" w:eastAsia="Georgia" w:hAnsi="Arial" w:cs="Arial"/>
        </w:rPr>
      </w:pPr>
      <w:r w:rsidRPr="00416E02">
        <w:rPr>
          <w:rFonts w:ascii="Arial" w:eastAsia="Georgia" w:hAnsi="Arial" w:cs="Arial"/>
        </w:rPr>
        <w:t>Recalculer le taux de rétrocession 2019 repris dans la Proposition.</w:t>
      </w:r>
    </w:p>
    <w:p w14:paraId="007EC13B" w14:textId="77777777" w:rsidR="003A724A" w:rsidRPr="00416E02" w:rsidRDefault="003A724A" w:rsidP="00416E02">
      <w:pPr>
        <w:pStyle w:val="ListParagraph"/>
        <w:jc w:val="both"/>
        <w:rPr>
          <w:rFonts w:ascii="Arial" w:eastAsia="Georgia" w:hAnsi="Arial" w:cs="Arial"/>
        </w:rPr>
      </w:pPr>
    </w:p>
    <w:p w14:paraId="19C7ABE2" w14:textId="5B0FE7E3" w:rsidR="003A724A" w:rsidRPr="00416E02" w:rsidRDefault="003A724A" w:rsidP="00416E02">
      <w:pPr>
        <w:pStyle w:val="ListParagraph"/>
        <w:jc w:val="both"/>
        <w:rPr>
          <w:rFonts w:ascii="Arial" w:eastAsia="Georgia" w:hAnsi="Arial" w:cs="Arial"/>
          <w:highlight w:val="yellow"/>
        </w:rPr>
      </w:pPr>
      <w:r w:rsidRPr="00416E02">
        <w:rPr>
          <w:rFonts w:ascii="Arial" w:eastAsia="Georgia" w:hAnsi="Arial" w:cs="Arial"/>
          <w:highlight w:val="yellow"/>
        </w:rPr>
        <w:t>[</w:t>
      </w:r>
      <w:r w:rsidRPr="00416E02">
        <w:rPr>
          <w:rFonts w:ascii="Arial" w:eastAsia="Georgia" w:hAnsi="Arial" w:cs="Arial"/>
          <w:i/>
          <w:highlight w:val="yellow"/>
        </w:rPr>
        <w:t>Décrire les constatations y relatives avec le détail des exceptions le cas échéant</w:t>
      </w:r>
      <w:r w:rsidRPr="00416E02">
        <w:rPr>
          <w:rFonts w:ascii="Arial" w:eastAsia="Georgia" w:hAnsi="Arial" w:cs="Arial"/>
          <w:highlight w:val="yellow"/>
        </w:rPr>
        <w:t>]</w:t>
      </w:r>
    </w:p>
    <w:p w14:paraId="1C19C077" w14:textId="77777777" w:rsidR="003A724A" w:rsidRPr="00416E02" w:rsidRDefault="003A724A" w:rsidP="00416E02">
      <w:pPr>
        <w:pStyle w:val="ListParagraph"/>
        <w:jc w:val="both"/>
        <w:rPr>
          <w:rFonts w:ascii="Arial" w:eastAsia="Georgia" w:hAnsi="Arial" w:cs="Arial"/>
          <w:highlight w:val="yellow"/>
        </w:rPr>
      </w:pPr>
    </w:p>
    <w:p w14:paraId="53D2620C" w14:textId="33A9E13B" w:rsidR="00D5444C" w:rsidRDefault="003A724A" w:rsidP="00E71317">
      <w:pPr>
        <w:pStyle w:val="ListParagraph"/>
        <w:jc w:val="both"/>
        <w:rPr>
          <w:rFonts w:ascii="Arial" w:eastAsia="Georgia" w:hAnsi="Arial" w:cs="Arial"/>
        </w:rPr>
      </w:pPr>
      <w:r w:rsidRPr="00416E02">
        <w:rPr>
          <w:rFonts w:ascii="Arial" w:eastAsia="Georgia" w:hAnsi="Arial" w:cs="Arial"/>
          <w:highlight w:val="yellow"/>
        </w:rPr>
        <w:lastRenderedPageBreak/>
        <w:t>[</w:t>
      </w:r>
      <w:r w:rsidR="005C22D7" w:rsidRPr="00416E02">
        <w:rPr>
          <w:rFonts w:ascii="Arial" w:eastAsia="Georgia" w:hAnsi="Arial" w:cs="Arial"/>
          <w:highlight w:val="yellow"/>
        </w:rPr>
        <w:t>Si applicable « </w:t>
      </w:r>
      <w:r w:rsidRPr="00416E02">
        <w:rPr>
          <w:rFonts w:ascii="Arial" w:eastAsia="Georgia" w:hAnsi="Arial" w:cs="Arial"/>
          <w:highlight w:val="yellow"/>
        </w:rPr>
        <w:t>Nous n’avons pas constaté d’exceptions aux procédures mise</w:t>
      </w:r>
      <w:r w:rsidR="00A0729A" w:rsidRPr="00416E02">
        <w:rPr>
          <w:rFonts w:ascii="Arial" w:eastAsia="Georgia" w:hAnsi="Arial" w:cs="Arial"/>
          <w:highlight w:val="yellow"/>
        </w:rPr>
        <w:t>s</w:t>
      </w:r>
      <w:r w:rsidRPr="00416E02">
        <w:rPr>
          <w:rFonts w:ascii="Arial" w:eastAsia="Georgia" w:hAnsi="Arial" w:cs="Arial"/>
          <w:highlight w:val="yellow"/>
        </w:rPr>
        <w:t xml:space="preserve"> en œuvre</w:t>
      </w:r>
      <w:r w:rsidR="005C22D7" w:rsidRPr="00416E02">
        <w:rPr>
          <w:rFonts w:ascii="Arial" w:eastAsia="Georgia" w:hAnsi="Arial" w:cs="Arial"/>
          <w:highlight w:val="yellow"/>
        </w:rPr>
        <w:t> »</w:t>
      </w:r>
      <w:r w:rsidRPr="00416E02">
        <w:rPr>
          <w:rFonts w:ascii="Arial" w:eastAsia="Georgia" w:hAnsi="Arial" w:cs="Arial"/>
          <w:highlight w:val="yellow"/>
        </w:rPr>
        <w:t>]</w:t>
      </w:r>
    </w:p>
    <w:p w14:paraId="06C0FC87" w14:textId="77777777" w:rsidR="003A724A" w:rsidRPr="00416E02" w:rsidRDefault="003A724A" w:rsidP="00416E02">
      <w:pPr>
        <w:pStyle w:val="ListParagraph"/>
        <w:jc w:val="both"/>
        <w:rPr>
          <w:rFonts w:ascii="Arial" w:eastAsia="Georgia" w:hAnsi="Arial" w:cs="Arial"/>
        </w:rPr>
      </w:pPr>
    </w:p>
    <w:p w14:paraId="3802AFBE" w14:textId="4958F202" w:rsidR="009A7B93" w:rsidRPr="00FE51AE" w:rsidRDefault="003A724A" w:rsidP="009A7B93">
      <w:pPr>
        <w:pStyle w:val="ListParagraph"/>
        <w:numPr>
          <w:ilvl w:val="0"/>
          <w:numId w:val="7"/>
        </w:numPr>
        <w:jc w:val="both"/>
        <w:rPr>
          <w:rFonts w:ascii="Arial" w:eastAsia="Georgia" w:hAnsi="Arial" w:cs="Arial"/>
        </w:rPr>
      </w:pPr>
      <w:r w:rsidRPr="00416E02">
        <w:rPr>
          <w:rFonts w:ascii="Arial" w:eastAsia="Georgia" w:hAnsi="Arial" w:cs="Arial"/>
        </w:rPr>
        <w:t xml:space="preserve">Recouper chaque montant composant la formule de calcul du taux de rétrocession 2019 repris dans le cadre de la Proposition avec la balance de clôture définitive </w:t>
      </w:r>
      <w:r w:rsidR="009A7B93">
        <w:rPr>
          <w:rFonts w:ascii="Arial" w:eastAsia="Georgia" w:hAnsi="Arial" w:cs="Arial"/>
        </w:rPr>
        <w:t xml:space="preserve">de 2019 </w:t>
      </w:r>
      <w:r w:rsidR="0097720A">
        <w:rPr>
          <w:rFonts w:ascii="Arial" w:eastAsia="Georgia" w:hAnsi="Arial" w:cs="Arial"/>
        </w:rPr>
        <w:t xml:space="preserve">auditée </w:t>
      </w:r>
      <w:r w:rsidR="009A7B93" w:rsidRPr="009A7B93">
        <w:rPr>
          <w:rFonts w:ascii="Arial" w:eastAsia="Georgia" w:hAnsi="Arial" w:cs="Arial"/>
        </w:rPr>
        <w:t xml:space="preserve">par le </w:t>
      </w:r>
      <w:r w:rsidR="009A7B93" w:rsidRPr="009A7B93">
        <w:rPr>
          <w:rFonts w:ascii="Arial" w:eastAsia="Georgia" w:hAnsi="Arial" w:cs="Arial"/>
          <w:highlight w:val="yellow"/>
        </w:rPr>
        <w:t>commissaire/réviseur d’entreprises</w:t>
      </w:r>
      <w:r w:rsidR="009A7B93" w:rsidRPr="009A7B93">
        <w:rPr>
          <w:rFonts w:ascii="Arial" w:eastAsia="Georgia" w:hAnsi="Arial" w:cs="Arial"/>
        </w:rPr>
        <w:t xml:space="preserve"> </w:t>
      </w:r>
      <w:r w:rsidRPr="00416E02">
        <w:rPr>
          <w:rFonts w:ascii="Arial" w:eastAsia="Georgia" w:hAnsi="Arial" w:cs="Arial"/>
        </w:rPr>
        <w:t>après affectation de l’Hôpital.</w:t>
      </w:r>
    </w:p>
    <w:p w14:paraId="5B4D74D7" w14:textId="77777777" w:rsidR="003A724A" w:rsidRPr="00416E02" w:rsidRDefault="003A724A" w:rsidP="00416E02">
      <w:pPr>
        <w:pStyle w:val="ListParagraph"/>
        <w:jc w:val="both"/>
        <w:rPr>
          <w:rFonts w:ascii="Arial" w:eastAsia="Georgia" w:hAnsi="Arial" w:cs="Arial"/>
        </w:rPr>
      </w:pPr>
    </w:p>
    <w:p w14:paraId="45883964" w14:textId="0C3FE541" w:rsidR="005C22D7" w:rsidRPr="00416E02" w:rsidRDefault="005C22D7" w:rsidP="00416E02">
      <w:pPr>
        <w:pStyle w:val="ListParagraph"/>
        <w:jc w:val="both"/>
        <w:rPr>
          <w:rFonts w:ascii="Arial" w:eastAsia="Georgia" w:hAnsi="Arial" w:cs="Arial"/>
          <w:highlight w:val="yellow"/>
        </w:rPr>
      </w:pPr>
      <w:r w:rsidRPr="00416E02">
        <w:rPr>
          <w:rFonts w:ascii="Arial" w:eastAsia="Georgia" w:hAnsi="Arial" w:cs="Arial"/>
          <w:highlight w:val="yellow"/>
        </w:rPr>
        <w:t>[</w:t>
      </w:r>
      <w:r w:rsidRPr="00416E02">
        <w:rPr>
          <w:rFonts w:ascii="Arial" w:eastAsia="Georgia" w:hAnsi="Arial" w:cs="Arial"/>
          <w:i/>
          <w:highlight w:val="yellow"/>
        </w:rPr>
        <w:t>Décrire les constatations y relatives avec le détail des exceptions le cas échéant</w:t>
      </w:r>
      <w:r w:rsidRPr="00416E02">
        <w:rPr>
          <w:rFonts w:ascii="Arial" w:eastAsia="Georgia" w:hAnsi="Arial" w:cs="Arial"/>
          <w:highlight w:val="yellow"/>
        </w:rPr>
        <w:t>]</w:t>
      </w:r>
    </w:p>
    <w:p w14:paraId="160E90A4" w14:textId="77777777" w:rsidR="005C22D7" w:rsidRPr="00416E02" w:rsidRDefault="005C22D7" w:rsidP="00416E02">
      <w:pPr>
        <w:pStyle w:val="ListParagraph"/>
        <w:jc w:val="both"/>
        <w:rPr>
          <w:rFonts w:ascii="Arial" w:eastAsia="Georgia" w:hAnsi="Arial" w:cs="Arial"/>
          <w:highlight w:val="yellow"/>
        </w:rPr>
      </w:pPr>
    </w:p>
    <w:p w14:paraId="47CF98DA" w14:textId="0FF45EBA" w:rsidR="005C22D7" w:rsidRPr="00416E02" w:rsidRDefault="005C22D7" w:rsidP="00416E02">
      <w:pPr>
        <w:pStyle w:val="ListParagraph"/>
        <w:jc w:val="both"/>
        <w:rPr>
          <w:rFonts w:ascii="Arial" w:eastAsia="Georgia" w:hAnsi="Arial" w:cs="Arial"/>
        </w:rPr>
      </w:pPr>
      <w:r w:rsidRPr="00416E02">
        <w:rPr>
          <w:rFonts w:ascii="Arial" w:eastAsia="Georgia" w:hAnsi="Arial" w:cs="Arial"/>
          <w:highlight w:val="yellow"/>
        </w:rPr>
        <w:t>[Si applicable « Nous n’avons pas constaté d’exceptions aux procédures mise</w:t>
      </w:r>
      <w:r w:rsidR="00A0729A" w:rsidRPr="00416E02">
        <w:rPr>
          <w:rFonts w:ascii="Arial" w:eastAsia="Georgia" w:hAnsi="Arial" w:cs="Arial"/>
          <w:highlight w:val="yellow"/>
        </w:rPr>
        <w:t>s</w:t>
      </w:r>
      <w:r w:rsidRPr="00416E02">
        <w:rPr>
          <w:rFonts w:ascii="Arial" w:eastAsia="Georgia" w:hAnsi="Arial" w:cs="Arial"/>
          <w:highlight w:val="yellow"/>
        </w:rPr>
        <w:t xml:space="preserve"> en œuvre »]</w:t>
      </w:r>
    </w:p>
    <w:p w14:paraId="0227C2A8" w14:textId="77777777" w:rsidR="003A724A" w:rsidRPr="00416E02" w:rsidRDefault="003A724A" w:rsidP="00416E02">
      <w:pPr>
        <w:pStyle w:val="ListParagraph"/>
        <w:jc w:val="both"/>
        <w:rPr>
          <w:rFonts w:ascii="Arial" w:eastAsia="Georgia" w:hAnsi="Arial" w:cs="Arial"/>
        </w:rPr>
      </w:pPr>
    </w:p>
    <w:p w14:paraId="654F37F7" w14:textId="483E6EC0" w:rsidR="005C2F6C" w:rsidRPr="00416E02" w:rsidRDefault="003A724A" w:rsidP="00EA7285">
      <w:pPr>
        <w:pStyle w:val="ListParagraph"/>
        <w:numPr>
          <w:ilvl w:val="0"/>
          <w:numId w:val="7"/>
        </w:numPr>
        <w:jc w:val="both"/>
        <w:rPr>
          <w:rFonts w:ascii="Arial" w:eastAsia="Georgia" w:hAnsi="Arial" w:cs="Arial"/>
        </w:rPr>
      </w:pPr>
      <w:r w:rsidRPr="00416E02">
        <w:rPr>
          <w:rFonts w:ascii="Arial" w:eastAsia="Georgia" w:hAnsi="Arial" w:cs="Arial"/>
        </w:rPr>
        <w:t xml:space="preserve">Recouper chaque « différence » éventuelle </w:t>
      </w:r>
      <w:r w:rsidR="00BD7CCD" w:rsidRPr="00416E02">
        <w:rPr>
          <w:rFonts w:ascii="Arial" w:eastAsia="Georgia" w:hAnsi="Arial" w:cs="Arial"/>
        </w:rPr>
        <w:t>entre la Proposition et</w:t>
      </w:r>
      <w:r w:rsidRPr="00416E02">
        <w:rPr>
          <w:rFonts w:ascii="Arial" w:eastAsia="Georgia" w:hAnsi="Arial" w:cs="Arial"/>
        </w:rPr>
        <w:t xml:space="preserve"> la formule préconisée par les Autorités </w:t>
      </w:r>
      <w:proofErr w:type="spellStart"/>
      <w:r w:rsidRPr="00416E02">
        <w:rPr>
          <w:rFonts w:ascii="Arial" w:eastAsia="Georgia" w:hAnsi="Arial" w:cs="Arial"/>
        </w:rPr>
        <w:t>subsidiantes</w:t>
      </w:r>
      <w:proofErr w:type="spellEnd"/>
      <w:r w:rsidRPr="00416E02">
        <w:rPr>
          <w:rFonts w:ascii="Arial" w:eastAsia="Georgia" w:hAnsi="Arial" w:cs="Arial"/>
        </w:rPr>
        <w:t xml:space="preserve"> (SPF Santé publique et INAMI)</w:t>
      </w:r>
      <w:r w:rsidR="000E7F2D" w:rsidRPr="000E7F2D">
        <w:rPr>
          <w:rFonts w:ascii="Arial" w:eastAsia="Georgia" w:hAnsi="Arial" w:cs="Arial"/>
        </w:rPr>
        <w:t xml:space="preserve"> </w:t>
      </w:r>
      <w:r w:rsidR="000E7F2D">
        <w:rPr>
          <w:rFonts w:ascii="Arial" w:eastAsia="Georgia" w:hAnsi="Arial" w:cs="Arial"/>
        </w:rPr>
        <w:t>pour les hôpitaux qui fonctionnent avec des pourcentages</w:t>
      </w:r>
      <w:r w:rsidRPr="00416E02">
        <w:rPr>
          <w:rFonts w:ascii="Arial" w:eastAsia="Georgia" w:hAnsi="Arial" w:cs="Arial"/>
        </w:rPr>
        <w:t xml:space="preserve">, </w:t>
      </w:r>
      <w:r w:rsidR="002E005E">
        <w:rPr>
          <w:rFonts w:ascii="Arial" w:eastAsia="Georgia" w:hAnsi="Arial" w:cs="Arial"/>
        </w:rPr>
        <w:t xml:space="preserve">à savoir </w:t>
      </w:r>
      <w:r w:rsidRPr="00416E02">
        <w:rPr>
          <w:rFonts w:ascii="Arial" w:eastAsia="Georgia" w:hAnsi="Arial" w:cs="Arial"/>
        </w:rPr>
        <w:t xml:space="preserve">avec </w:t>
      </w:r>
      <w:r w:rsidR="00937800">
        <w:rPr>
          <w:rFonts w:ascii="Arial" w:eastAsia="Georgia" w:hAnsi="Arial" w:cs="Arial"/>
        </w:rPr>
        <w:t>l</w:t>
      </w:r>
      <w:r w:rsidRPr="00416E02">
        <w:rPr>
          <w:rFonts w:ascii="Arial" w:eastAsia="Georgia" w:hAnsi="Arial" w:cs="Arial"/>
        </w:rPr>
        <w:t>es pièces justificatives probantes issues de la comptabilité 2019 de l’Hôpital.</w:t>
      </w:r>
      <w:r w:rsidR="002875D8" w:rsidRPr="00416E02">
        <w:rPr>
          <w:rFonts w:ascii="Arial" w:eastAsia="Georgia" w:hAnsi="Arial" w:cs="Arial"/>
        </w:rPr>
        <w:t xml:space="preserve"> Obtenir les motivations qui justifieraient cet écart.</w:t>
      </w:r>
    </w:p>
    <w:p w14:paraId="62EFA3BE" w14:textId="77777777" w:rsidR="003A724A" w:rsidRPr="008C34A4" w:rsidRDefault="003A724A" w:rsidP="005C2F6C">
      <w:pPr>
        <w:pStyle w:val="ListParagraph"/>
        <w:jc w:val="both"/>
        <w:rPr>
          <w:rFonts w:eastAsia="Georgia"/>
        </w:rPr>
      </w:pPr>
    </w:p>
    <w:p w14:paraId="1E698AFD" w14:textId="0A4AB6C6" w:rsidR="005C22D7" w:rsidRPr="00416E02" w:rsidRDefault="005C22D7" w:rsidP="00416E02">
      <w:pPr>
        <w:pStyle w:val="ListParagraph"/>
        <w:jc w:val="both"/>
        <w:rPr>
          <w:rFonts w:ascii="Arial" w:eastAsia="Georgia" w:hAnsi="Arial" w:cs="Arial"/>
          <w:highlight w:val="yellow"/>
        </w:rPr>
      </w:pPr>
      <w:r w:rsidRPr="00416E02">
        <w:rPr>
          <w:rFonts w:ascii="Arial" w:eastAsia="Georgia" w:hAnsi="Arial" w:cs="Arial"/>
          <w:highlight w:val="yellow"/>
        </w:rPr>
        <w:t>[</w:t>
      </w:r>
      <w:r w:rsidRPr="00416E02">
        <w:rPr>
          <w:rFonts w:ascii="Arial" w:eastAsia="Georgia" w:hAnsi="Arial" w:cs="Arial"/>
          <w:i/>
          <w:highlight w:val="yellow"/>
        </w:rPr>
        <w:t>Décrire les constatations y relatives avec le détail des exceptions le cas échéant</w:t>
      </w:r>
      <w:r w:rsidRPr="00416E02">
        <w:rPr>
          <w:rFonts w:ascii="Arial" w:eastAsia="Georgia" w:hAnsi="Arial" w:cs="Arial"/>
          <w:highlight w:val="yellow"/>
        </w:rPr>
        <w:t>]</w:t>
      </w:r>
    </w:p>
    <w:p w14:paraId="5205D304" w14:textId="77777777" w:rsidR="005C22D7" w:rsidRPr="00416E02" w:rsidRDefault="005C22D7" w:rsidP="00416E02">
      <w:pPr>
        <w:pStyle w:val="ListParagraph"/>
        <w:jc w:val="both"/>
        <w:rPr>
          <w:rFonts w:ascii="Arial" w:eastAsia="Georgia" w:hAnsi="Arial" w:cs="Arial"/>
          <w:highlight w:val="yellow"/>
        </w:rPr>
      </w:pPr>
    </w:p>
    <w:p w14:paraId="447D28C1" w14:textId="4EFA34E9" w:rsidR="005C22D7" w:rsidRPr="00416E02" w:rsidRDefault="005C22D7" w:rsidP="00416E02">
      <w:pPr>
        <w:pStyle w:val="ListParagraph"/>
        <w:jc w:val="both"/>
        <w:rPr>
          <w:rFonts w:ascii="Arial" w:eastAsia="Georgia" w:hAnsi="Arial" w:cs="Arial"/>
        </w:rPr>
      </w:pPr>
      <w:r w:rsidRPr="00416E02">
        <w:rPr>
          <w:rFonts w:ascii="Arial" w:eastAsia="Georgia" w:hAnsi="Arial" w:cs="Arial"/>
          <w:highlight w:val="yellow"/>
        </w:rPr>
        <w:t>[Si applicable « Nous n’avons pas constaté d’exceptions aux procédures mise</w:t>
      </w:r>
      <w:r w:rsidR="00B5691D" w:rsidRPr="00416E02">
        <w:rPr>
          <w:rFonts w:ascii="Arial" w:eastAsia="Georgia" w:hAnsi="Arial" w:cs="Arial"/>
          <w:highlight w:val="yellow"/>
        </w:rPr>
        <w:t>s</w:t>
      </w:r>
      <w:r w:rsidRPr="00416E02">
        <w:rPr>
          <w:rFonts w:ascii="Arial" w:eastAsia="Georgia" w:hAnsi="Arial" w:cs="Arial"/>
          <w:highlight w:val="yellow"/>
        </w:rPr>
        <w:t xml:space="preserve"> en œuvre »]</w:t>
      </w:r>
    </w:p>
    <w:p w14:paraId="109147F6" w14:textId="77777777" w:rsidR="003A724A" w:rsidRPr="00914753" w:rsidRDefault="003A724A" w:rsidP="00416E02">
      <w:pPr>
        <w:pStyle w:val="ListParagraph"/>
        <w:jc w:val="both"/>
        <w:rPr>
          <w:rFonts w:ascii="Arial" w:eastAsia="Georgia" w:hAnsi="Arial" w:cs="Arial"/>
        </w:rPr>
      </w:pPr>
    </w:p>
    <w:p w14:paraId="73090134" w14:textId="3AF8D820" w:rsidR="000E7F2D" w:rsidRDefault="000E7F2D" w:rsidP="000E7F2D">
      <w:pPr>
        <w:pStyle w:val="ListParagraph"/>
        <w:numPr>
          <w:ilvl w:val="0"/>
          <w:numId w:val="9"/>
        </w:numPr>
        <w:jc w:val="both"/>
        <w:rPr>
          <w:rFonts w:ascii="Arial" w:eastAsia="Georgia" w:hAnsi="Arial" w:cs="Arial"/>
          <w:iCs/>
        </w:rPr>
      </w:pPr>
      <w:r w:rsidRPr="000E7F2D">
        <w:rPr>
          <w:rFonts w:ascii="Arial" w:eastAsia="Georgia" w:hAnsi="Arial" w:cs="Arial"/>
          <w:iCs/>
        </w:rPr>
        <w:t xml:space="preserve">Pour les hôpitaux qui ne fonctionnent pas uniquement avec </w:t>
      </w:r>
      <w:r w:rsidR="00EA7285">
        <w:rPr>
          <w:rFonts w:ascii="Arial" w:eastAsia="Georgia" w:hAnsi="Arial" w:cs="Arial"/>
          <w:iCs/>
        </w:rPr>
        <w:t>d</w:t>
      </w:r>
      <w:r w:rsidRPr="000E7F2D">
        <w:rPr>
          <w:rFonts w:ascii="Arial" w:eastAsia="Georgia" w:hAnsi="Arial" w:cs="Arial"/>
          <w:iCs/>
        </w:rPr>
        <w:t xml:space="preserve">es pourcentages, recouper les composantes de la formule utilisée par l’Hôpital avec les </w:t>
      </w:r>
      <w:r w:rsidRPr="000E7F2D">
        <w:rPr>
          <w:rFonts w:ascii="Arial" w:eastAsia="Georgia" w:hAnsi="Arial" w:cs="Arial"/>
        </w:rPr>
        <w:t>pièces justificatives probantes issues de la comptabilité 2019 de l’Hôpital</w:t>
      </w:r>
      <w:r w:rsidRPr="000E7F2D">
        <w:rPr>
          <w:rFonts w:ascii="Arial" w:eastAsia="Georgia" w:hAnsi="Arial" w:cs="Arial"/>
          <w:iCs/>
        </w:rPr>
        <w:t xml:space="preserve">. </w:t>
      </w:r>
    </w:p>
    <w:p w14:paraId="3A37CE02" w14:textId="09E6F7D9" w:rsidR="000E7F2D" w:rsidRDefault="000E7F2D" w:rsidP="000E7F2D">
      <w:pPr>
        <w:pStyle w:val="ListParagraph"/>
        <w:jc w:val="both"/>
        <w:rPr>
          <w:rFonts w:ascii="Arial" w:eastAsia="Georgia" w:hAnsi="Arial" w:cs="Arial"/>
          <w:iCs/>
        </w:rPr>
      </w:pPr>
    </w:p>
    <w:p w14:paraId="309E9FEB" w14:textId="6F527A55" w:rsidR="000E7F2D" w:rsidRPr="00416E02" w:rsidRDefault="000E7F2D" w:rsidP="000E7F2D">
      <w:pPr>
        <w:pStyle w:val="ListParagraph"/>
        <w:jc w:val="both"/>
        <w:rPr>
          <w:rFonts w:ascii="Arial" w:eastAsia="Georgia" w:hAnsi="Arial" w:cs="Arial"/>
          <w:highlight w:val="yellow"/>
        </w:rPr>
      </w:pPr>
      <w:r w:rsidRPr="00416E02">
        <w:rPr>
          <w:rFonts w:ascii="Arial" w:eastAsia="Georgia" w:hAnsi="Arial" w:cs="Arial"/>
          <w:highlight w:val="yellow"/>
        </w:rPr>
        <w:t>[</w:t>
      </w:r>
      <w:r w:rsidRPr="00416E02">
        <w:rPr>
          <w:rFonts w:ascii="Arial" w:eastAsia="Georgia" w:hAnsi="Arial" w:cs="Arial"/>
          <w:i/>
          <w:highlight w:val="yellow"/>
        </w:rPr>
        <w:t>Décrire les constatations y relatives avec le détail des exceptions le cas échéant</w:t>
      </w:r>
      <w:r w:rsidRPr="00416E02">
        <w:rPr>
          <w:rFonts w:ascii="Arial" w:eastAsia="Georgia" w:hAnsi="Arial" w:cs="Arial"/>
          <w:highlight w:val="yellow"/>
        </w:rPr>
        <w:t>]</w:t>
      </w:r>
    </w:p>
    <w:p w14:paraId="5069D928" w14:textId="77777777" w:rsidR="000E7F2D" w:rsidRPr="00416E02" w:rsidRDefault="000E7F2D" w:rsidP="000E7F2D">
      <w:pPr>
        <w:pStyle w:val="ListParagraph"/>
        <w:jc w:val="both"/>
        <w:rPr>
          <w:rFonts w:ascii="Arial" w:eastAsia="Georgia" w:hAnsi="Arial" w:cs="Arial"/>
          <w:highlight w:val="yellow"/>
        </w:rPr>
      </w:pPr>
    </w:p>
    <w:p w14:paraId="07BCA4C2" w14:textId="77777777" w:rsidR="000E7F2D" w:rsidRPr="00416E02" w:rsidRDefault="000E7F2D" w:rsidP="000E7F2D">
      <w:pPr>
        <w:pStyle w:val="ListParagraph"/>
        <w:jc w:val="both"/>
        <w:rPr>
          <w:rFonts w:ascii="Arial" w:eastAsia="Georgia" w:hAnsi="Arial" w:cs="Arial"/>
        </w:rPr>
      </w:pPr>
      <w:r w:rsidRPr="00416E02">
        <w:rPr>
          <w:rFonts w:ascii="Arial" w:eastAsia="Georgia" w:hAnsi="Arial" w:cs="Arial"/>
          <w:highlight w:val="yellow"/>
        </w:rPr>
        <w:t>[Si applicable « Nous n’avons pas constaté d’exceptions aux procédures mises en œuvre »]</w:t>
      </w:r>
    </w:p>
    <w:p w14:paraId="7CBF007E" w14:textId="77777777" w:rsidR="000E7F2D" w:rsidRPr="000E7F2D" w:rsidRDefault="000E7F2D" w:rsidP="00EA7285">
      <w:pPr>
        <w:pStyle w:val="ListParagraph"/>
        <w:jc w:val="both"/>
        <w:rPr>
          <w:rFonts w:ascii="Arial" w:eastAsia="Georgia" w:hAnsi="Arial" w:cs="Arial"/>
          <w:iCs/>
        </w:rPr>
      </w:pPr>
    </w:p>
    <w:p w14:paraId="4844B75B" w14:textId="79D19CD4" w:rsidR="007D152B" w:rsidRPr="00914753" w:rsidRDefault="008337C4" w:rsidP="00416E02">
      <w:pPr>
        <w:pStyle w:val="ListParagraph"/>
        <w:numPr>
          <w:ilvl w:val="0"/>
          <w:numId w:val="9"/>
        </w:numPr>
        <w:jc w:val="both"/>
        <w:rPr>
          <w:rFonts w:ascii="Arial" w:eastAsia="Georgia" w:hAnsi="Arial" w:cs="Arial"/>
          <w:iCs/>
        </w:rPr>
      </w:pPr>
      <w:r>
        <w:rPr>
          <w:rFonts w:ascii="Arial" w:eastAsia="Georgia" w:hAnsi="Arial" w:cs="Arial"/>
          <w:iCs/>
        </w:rPr>
        <w:t xml:space="preserve">Constater </w:t>
      </w:r>
      <w:r w:rsidR="007D152B" w:rsidRPr="00914753">
        <w:rPr>
          <w:rFonts w:ascii="Arial" w:eastAsia="Georgia" w:hAnsi="Arial" w:cs="Arial"/>
          <w:iCs/>
        </w:rPr>
        <w:t>que les données renseignées au numérateur soient cohérentes avec celles du dénominateur</w:t>
      </w:r>
    </w:p>
    <w:p w14:paraId="42584553" w14:textId="2B5879FE" w:rsidR="007D152B" w:rsidRPr="00416E02" w:rsidRDefault="007D152B" w:rsidP="00416E02">
      <w:pPr>
        <w:pStyle w:val="ListParagraph"/>
        <w:jc w:val="both"/>
        <w:rPr>
          <w:rFonts w:ascii="Arial" w:eastAsia="Georgia" w:hAnsi="Arial" w:cs="Arial"/>
          <w:iCs/>
        </w:rPr>
      </w:pPr>
    </w:p>
    <w:p w14:paraId="77346528" w14:textId="4A2BF5C1" w:rsidR="00BC46DC" w:rsidRPr="00416E02" w:rsidRDefault="00BC46DC" w:rsidP="00416E02">
      <w:pPr>
        <w:pStyle w:val="ListParagraph"/>
        <w:jc w:val="both"/>
        <w:rPr>
          <w:rFonts w:ascii="Arial" w:eastAsia="Georgia" w:hAnsi="Arial" w:cs="Arial"/>
          <w:highlight w:val="yellow"/>
        </w:rPr>
      </w:pPr>
      <w:r w:rsidRPr="00416E02">
        <w:rPr>
          <w:rFonts w:ascii="Arial" w:eastAsia="Georgia" w:hAnsi="Arial" w:cs="Arial"/>
          <w:highlight w:val="yellow"/>
        </w:rPr>
        <w:t>[</w:t>
      </w:r>
      <w:r w:rsidRPr="00416E02">
        <w:rPr>
          <w:rFonts w:ascii="Arial" w:eastAsia="Georgia" w:hAnsi="Arial" w:cs="Arial"/>
          <w:i/>
          <w:highlight w:val="yellow"/>
        </w:rPr>
        <w:t>Décrire les constatations y relatives avec le détail des exceptions le cas échéant</w:t>
      </w:r>
      <w:r w:rsidRPr="00416E02">
        <w:rPr>
          <w:rFonts w:ascii="Arial" w:eastAsia="Georgia" w:hAnsi="Arial" w:cs="Arial"/>
          <w:highlight w:val="yellow"/>
        </w:rPr>
        <w:t>]</w:t>
      </w:r>
    </w:p>
    <w:p w14:paraId="3019A6E5" w14:textId="77777777" w:rsidR="00BC46DC" w:rsidRPr="00416E02" w:rsidRDefault="00BC46DC" w:rsidP="00416E02">
      <w:pPr>
        <w:pStyle w:val="ListParagraph"/>
        <w:jc w:val="both"/>
        <w:rPr>
          <w:rFonts w:ascii="Arial" w:eastAsia="Georgia" w:hAnsi="Arial" w:cs="Arial"/>
          <w:highlight w:val="yellow"/>
        </w:rPr>
      </w:pPr>
    </w:p>
    <w:p w14:paraId="26DA3C86" w14:textId="169C6DE1" w:rsidR="00DA4B75" w:rsidRDefault="00BC46DC" w:rsidP="00E71317">
      <w:pPr>
        <w:pStyle w:val="ListParagraph"/>
        <w:jc w:val="both"/>
        <w:rPr>
          <w:rFonts w:ascii="Arial" w:eastAsia="Georgia" w:hAnsi="Arial" w:cs="Arial"/>
        </w:rPr>
      </w:pPr>
      <w:r w:rsidRPr="00416E02">
        <w:rPr>
          <w:rFonts w:ascii="Arial" w:eastAsia="Georgia" w:hAnsi="Arial" w:cs="Arial"/>
          <w:highlight w:val="yellow"/>
        </w:rPr>
        <w:t>[Si applicable « Nous n’avons pas constaté d’exceptions aux procédures mise</w:t>
      </w:r>
      <w:r w:rsidR="00647315" w:rsidRPr="00416E02">
        <w:rPr>
          <w:rFonts w:ascii="Arial" w:eastAsia="Georgia" w:hAnsi="Arial" w:cs="Arial"/>
          <w:highlight w:val="yellow"/>
        </w:rPr>
        <w:t>s</w:t>
      </w:r>
      <w:r w:rsidRPr="00416E02">
        <w:rPr>
          <w:rFonts w:ascii="Arial" w:eastAsia="Georgia" w:hAnsi="Arial" w:cs="Arial"/>
          <w:highlight w:val="yellow"/>
        </w:rPr>
        <w:t xml:space="preserve"> en œuvre »]</w:t>
      </w:r>
    </w:p>
    <w:p w14:paraId="0A301C6B" w14:textId="77777777" w:rsidR="00E71317" w:rsidRPr="00E71317" w:rsidRDefault="00E71317" w:rsidP="00E71317">
      <w:pPr>
        <w:pStyle w:val="ListParagraph"/>
        <w:jc w:val="both"/>
        <w:rPr>
          <w:rFonts w:eastAsia="Georgia"/>
        </w:rPr>
      </w:pPr>
    </w:p>
    <w:p w14:paraId="4EF65115" w14:textId="32A5745E" w:rsidR="000E7F2D" w:rsidRDefault="000E7F2D" w:rsidP="000E7F2D">
      <w:pPr>
        <w:pStyle w:val="ListParagraph"/>
        <w:numPr>
          <w:ilvl w:val="0"/>
          <w:numId w:val="9"/>
        </w:numPr>
        <w:jc w:val="both"/>
        <w:rPr>
          <w:rFonts w:ascii="Arial" w:eastAsia="Georgia" w:hAnsi="Arial" w:cs="Arial"/>
          <w:iCs/>
        </w:rPr>
      </w:pPr>
      <w:r w:rsidRPr="00E6178A">
        <w:rPr>
          <w:rFonts w:ascii="Arial" w:eastAsia="Georgia" w:hAnsi="Arial" w:cs="Arial"/>
          <w:iCs/>
        </w:rPr>
        <w:lastRenderedPageBreak/>
        <w:t xml:space="preserve">Constater que la Proposition détaillée et documentée </w:t>
      </w:r>
      <w:r w:rsidR="00E6178A">
        <w:rPr>
          <w:rFonts w:ascii="Arial" w:eastAsia="Georgia" w:hAnsi="Arial" w:cs="Arial"/>
          <w:iCs/>
        </w:rPr>
        <w:t>est bien</w:t>
      </w:r>
      <w:r w:rsidRPr="00E6178A">
        <w:rPr>
          <w:rFonts w:ascii="Arial" w:eastAsia="Georgia" w:hAnsi="Arial" w:cs="Arial"/>
          <w:iCs/>
        </w:rPr>
        <w:t xml:space="preserve"> en ligne avec les principes et les définitions fournies par le SPF dans l’annexe </w:t>
      </w:r>
      <w:r>
        <w:rPr>
          <w:rFonts w:ascii="Arial" w:eastAsia="Georgia" w:hAnsi="Arial" w:cs="Arial"/>
          <w:iCs/>
        </w:rPr>
        <w:t>E « </w:t>
      </w:r>
      <w:r>
        <w:rPr>
          <w:rFonts w:ascii="Arial" w:hAnsi="Arial" w:cs="Arial"/>
        </w:rPr>
        <w:t>Taux de prélèvement – points de départ, principes et définitions »</w:t>
      </w:r>
      <w:r w:rsidR="0041479B">
        <w:rPr>
          <w:rFonts w:ascii="Arial" w:hAnsi="Arial" w:cs="Arial"/>
        </w:rPr>
        <w:t xml:space="preserve"> ainsi que dans la</w:t>
      </w:r>
      <w:r w:rsidR="009B6754">
        <w:rPr>
          <w:rFonts w:ascii="Arial" w:hAnsi="Arial" w:cs="Arial"/>
        </w:rPr>
        <w:t xml:space="preserve"> </w:t>
      </w:r>
      <w:r w:rsidR="0041479B">
        <w:rPr>
          <w:rFonts w:ascii="Arial" w:hAnsi="Arial" w:cs="Arial"/>
        </w:rPr>
        <w:t>circulaire</w:t>
      </w:r>
      <w:r w:rsidR="009B6754">
        <w:rPr>
          <w:rFonts w:ascii="Arial" w:hAnsi="Arial" w:cs="Arial"/>
        </w:rPr>
        <w:t xml:space="preserve"> du SPF/INAMI du </w:t>
      </w:r>
      <w:r w:rsidR="00996D31">
        <w:rPr>
          <w:rFonts w:ascii="Arial" w:hAnsi="Arial" w:cs="Arial"/>
        </w:rPr>
        <w:t xml:space="preserve"> 21</w:t>
      </w:r>
      <w:r w:rsidR="00821E73">
        <w:rPr>
          <w:rFonts w:ascii="Arial" w:hAnsi="Arial" w:cs="Arial"/>
        </w:rPr>
        <w:t xml:space="preserve"> déc</w:t>
      </w:r>
      <w:r w:rsidR="009B6754">
        <w:rPr>
          <w:rFonts w:ascii="Arial" w:hAnsi="Arial" w:cs="Arial"/>
        </w:rPr>
        <w:t>embre 2021</w:t>
      </w:r>
      <w:r w:rsidRPr="00E6178A">
        <w:rPr>
          <w:rFonts w:ascii="Arial" w:eastAsia="Georgia" w:hAnsi="Arial" w:cs="Arial"/>
          <w:iCs/>
        </w:rPr>
        <w:t>.</w:t>
      </w:r>
    </w:p>
    <w:p w14:paraId="622D349A" w14:textId="7B47F2E6" w:rsidR="000E7F2D" w:rsidRDefault="000E7F2D" w:rsidP="000E7F2D">
      <w:pPr>
        <w:pStyle w:val="ListParagraph"/>
        <w:jc w:val="both"/>
        <w:rPr>
          <w:rFonts w:ascii="Arial" w:eastAsia="Georgia" w:hAnsi="Arial" w:cs="Arial"/>
          <w:iCs/>
        </w:rPr>
      </w:pPr>
    </w:p>
    <w:p w14:paraId="7EA37C5C" w14:textId="106E0754" w:rsidR="000E7F2D" w:rsidRPr="00416E02" w:rsidRDefault="000E7F2D" w:rsidP="000E7F2D">
      <w:pPr>
        <w:pStyle w:val="ListParagraph"/>
        <w:jc w:val="both"/>
        <w:rPr>
          <w:rFonts w:ascii="Arial" w:eastAsia="Georgia" w:hAnsi="Arial" w:cs="Arial"/>
          <w:highlight w:val="yellow"/>
        </w:rPr>
      </w:pPr>
      <w:r w:rsidRPr="00416E02">
        <w:rPr>
          <w:rFonts w:ascii="Arial" w:eastAsia="Georgia" w:hAnsi="Arial" w:cs="Arial"/>
          <w:highlight w:val="yellow"/>
        </w:rPr>
        <w:t>[</w:t>
      </w:r>
      <w:r w:rsidRPr="00416E02">
        <w:rPr>
          <w:rFonts w:ascii="Arial" w:eastAsia="Georgia" w:hAnsi="Arial" w:cs="Arial"/>
          <w:i/>
          <w:highlight w:val="yellow"/>
        </w:rPr>
        <w:t>Décrire les constatations y relatives avec le détail des exceptions le cas échéant</w:t>
      </w:r>
      <w:r w:rsidRPr="00416E02">
        <w:rPr>
          <w:rFonts w:ascii="Arial" w:eastAsia="Georgia" w:hAnsi="Arial" w:cs="Arial"/>
          <w:highlight w:val="yellow"/>
        </w:rPr>
        <w:t>]</w:t>
      </w:r>
    </w:p>
    <w:p w14:paraId="60E6D626" w14:textId="77777777" w:rsidR="000E7F2D" w:rsidRPr="00416E02" w:rsidRDefault="000E7F2D" w:rsidP="000E7F2D">
      <w:pPr>
        <w:pStyle w:val="ListParagraph"/>
        <w:jc w:val="both"/>
        <w:rPr>
          <w:rFonts w:ascii="Arial" w:eastAsia="Georgia" w:hAnsi="Arial" w:cs="Arial"/>
          <w:highlight w:val="yellow"/>
        </w:rPr>
      </w:pPr>
    </w:p>
    <w:p w14:paraId="12B24C0B" w14:textId="77777777" w:rsidR="000E7F2D" w:rsidRPr="00C709A3" w:rsidRDefault="000E7F2D" w:rsidP="000E7F2D">
      <w:pPr>
        <w:pStyle w:val="ListParagraph"/>
        <w:jc w:val="both"/>
        <w:rPr>
          <w:rFonts w:eastAsia="Georgia"/>
        </w:rPr>
      </w:pPr>
      <w:r w:rsidRPr="00416E02">
        <w:rPr>
          <w:rFonts w:ascii="Arial" w:eastAsia="Georgia" w:hAnsi="Arial" w:cs="Arial"/>
          <w:highlight w:val="yellow"/>
        </w:rPr>
        <w:t>[Si applicable « Nous n’avons pas constaté d’exceptions aux procédures mises en œuvre »]</w:t>
      </w:r>
    </w:p>
    <w:p w14:paraId="123E6488" w14:textId="77777777" w:rsidR="000E7F2D" w:rsidRPr="00E6178A" w:rsidRDefault="000E7F2D" w:rsidP="00E6178A">
      <w:pPr>
        <w:pStyle w:val="ListParagraph"/>
        <w:jc w:val="both"/>
        <w:rPr>
          <w:rFonts w:ascii="Arial" w:eastAsia="Georgia" w:hAnsi="Arial" w:cs="Arial"/>
          <w:iCs/>
        </w:rPr>
      </w:pPr>
    </w:p>
    <w:p w14:paraId="547CB345" w14:textId="353C0148" w:rsidR="000E7F2D" w:rsidRPr="00B551ED" w:rsidRDefault="00DC1B0A" w:rsidP="00DC1B0A">
      <w:pPr>
        <w:jc w:val="both"/>
        <w:rPr>
          <w:rFonts w:ascii="Arial" w:hAnsi="Arial" w:cs="Arial"/>
          <w:b/>
          <w:bCs/>
        </w:rPr>
      </w:pPr>
      <w:r w:rsidRPr="00717964">
        <w:rPr>
          <w:rFonts w:ascii="Arial" w:hAnsi="Arial" w:cs="Arial"/>
          <w:b/>
          <w:bCs/>
        </w:rPr>
        <w:t>Responsabilités du profe</w:t>
      </w:r>
      <w:r w:rsidR="00051A68">
        <w:rPr>
          <w:rFonts w:ascii="Arial" w:hAnsi="Arial" w:cs="Arial"/>
          <w:b/>
          <w:bCs/>
        </w:rPr>
        <w:t>s</w:t>
      </w:r>
      <w:r w:rsidRPr="00B551ED">
        <w:rPr>
          <w:rFonts w:ascii="Arial" w:hAnsi="Arial" w:cs="Arial"/>
          <w:b/>
          <w:bCs/>
        </w:rPr>
        <w:t>sionnel en exercice</w:t>
      </w:r>
      <w:r w:rsidR="00003466">
        <w:rPr>
          <w:rFonts w:ascii="Arial" w:hAnsi="Arial" w:cs="Arial"/>
          <w:b/>
          <w:bCs/>
        </w:rPr>
        <w:t xml:space="preserve"> et </w:t>
      </w:r>
      <w:r w:rsidR="00014DDA">
        <w:rPr>
          <w:rFonts w:ascii="Arial" w:hAnsi="Arial" w:cs="Arial"/>
          <w:b/>
          <w:bCs/>
        </w:rPr>
        <w:t>restriction à l’utilisation et à la diffusion</w:t>
      </w:r>
    </w:p>
    <w:p w14:paraId="07920843" w14:textId="77777777" w:rsidR="00DC1B0A" w:rsidRPr="00B46D09" w:rsidRDefault="00DC1B0A" w:rsidP="00B551ED">
      <w:pPr>
        <w:jc w:val="both"/>
      </w:pPr>
    </w:p>
    <w:p w14:paraId="1582CE34" w14:textId="77777777" w:rsidR="0073656A" w:rsidRPr="00416E02" w:rsidRDefault="005946DF" w:rsidP="00416E02">
      <w:pPr>
        <w:jc w:val="both"/>
        <w:rPr>
          <w:rFonts w:ascii="Arial" w:eastAsia="Georgia" w:hAnsi="Arial" w:cs="Arial"/>
        </w:rPr>
      </w:pPr>
      <w:r w:rsidRPr="00416E02">
        <w:rPr>
          <w:rFonts w:ascii="Arial" w:eastAsia="Georgia" w:hAnsi="Arial" w:cs="Arial"/>
        </w:rPr>
        <w:t>En raison du fait que les procédures susmentionnées ne forment ni un audit, ni un examen limité conformément aux Normes Internationales d’audit ou aux Normes Internationales d’Examen Limité, nous n’exprimons aucun degré d’assurance sur l’information contenue dans l</w:t>
      </w:r>
      <w:r w:rsidR="005C22D7" w:rsidRPr="00416E02">
        <w:rPr>
          <w:rFonts w:ascii="Arial" w:eastAsia="Georgia" w:hAnsi="Arial" w:cs="Arial"/>
        </w:rPr>
        <w:t>a Proposition</w:t>
      </w:r>
      <w:r w:rsidRPr="00416E02">
        <w:rPr>
          <w:rFonts w:ascii="Arial" w:eastAsia="Georgia" w:hAnsi="Arial" w:cs="Arial"/>
        </w:rPr>
        <w:t>.</w:t>
      </w:r>
    </w:p>
    <w:p w14:paraId="562D5125" w14:textId="77777777" w:rsidR="0073656A" w:rsidRPr="00416E02" w:rsidRDefault="0073656A" w:rsidP="00416E02">
      <w:pPr>
        <w:jc w:val="both"/>
        <w:rPr>
          <w:rFonts w:ascii="Arial" w:eastAsia="Georgia" w:hAnsi="Arial" w:cs="Arial"/>
        </w:rPr>
      </w:pPr>
    </w:p>
    <w:p w14:paraId="18A31C03" w14:textId="77777777" w:rsidR="00883E40" w:rsidRDefault="005946DF" w:rsidP="00416E02">
      <w:pPr>
        <w:jc w:val="both"/>
        <w:rPr>
          <w:rFonts w:ascii="Arial" w:eastAsia="Georgia" w:hAnsi="Arial" w:cs="Arial"/>
        </w:rPr>
      </w:pPr>
      <w:r w:rsidRPr="00416E02">
        <w:rPr>
          <w:rFonts w:ascii="Arial" w:eastAsia="Georgia" w:hAnsi="Arial" w:cs="Arial"/>
        </w:rPr>
        <w:t xml:space="preserve">Si nous avions exécuté des procédures additionnelles, un audit ou un examen limité </w:t>
      </w:r>
      <w:r w:rsidR="005C22D7" w:rsidRPr="00416E02">
        <w:rPr>
          <w:rFonts w:ascii="Arial" w:eastAsia="Georgia" w:hAnsi="Arial" w:cs="Arial"/>
        </w:rPr>
        <w:t>de la Proposition</w:t>
      </w:r>
      <w:r w:rsidRPr="00416E02">
        <w:rPr>
          <w:rFonts w:ascii="Arial" w:eastAsia="Georgia" w:hAnsi="Arial" w:cs="Arial"/>
        </w:rPr>
        <w:t xml:space="preserve"> conformément aux Normes Internationales d’audit ou aux Normes Internationales d’Examen Limité, d’autres éléments auraient pu retenir notre attention que nous vous aurions dès lors rapportés. Ce rapport n’est relatif qu’aux livres et éléments spécifiés ci-dessus et ne s’étend pas aux états financiers de l</w:t>
      </w:r>
      <w:r w:rsidR="005C22D7" w:rsidRPr="00416E02">
        <w:rPr>
          <w:rFonts w:ascii="Arial" w:eastAsia="Georgia" w:hAnsi="Arial" w:cs="Arial"/>
        </w:rPr>
        <w:t>’Hôpital</w:t>
      </w:r>
      <w:r w:rsidRPr="00416E02">
        <w:rPr>
          <w:rFonts w:ascii="Arial" w:eastAsia="Georgia" w:hAnsi="Arial" w:cs="Arial"/>
        </w:rPr>
        <w:t>, prise dans son ensemble.</w:t>
      </w:r>
    </w:p>
    <w:p w14:paraId="0A8F533F" w14:textId="77777777" w:rsidR="00883E40" w:rsidRDefault="00883E40" w:rsidP="00416E02">
      <w:pPr>
        <w:jc w:val="both"/>
        <w:rPr>
          <w:rFonts w:ascii="Arial" w:eastAsia="Georgia" w:hAnsi="Arial" w:cs="Arial"/>
        </w:rPr>
      </w:pPr>
    </w:p>
    <w:p w14:paraId="2603D493" w14:textId="4476545D" w:rsidR="001C6E36" w:rsidRPr="00416E02" w:rsidRDefault="005946DF" w:rsidP="00416E02">
      <w:pPr>
        <w:jc w:val="both"/>
        <w:rPr>
          <w:rFonts w:ascii="Arial" w:eastAsia="Georgia" w:hAnsi="Arial" w:cs="Arial"/>
        </w:rPr>
      </w:pPr>
      <w:r w:rsidRPr="00416E02">
        <w:rPr>
          <w:rFonts w:ascii="Arial" w:eastAsia="Georgia" w:hAnsi="Arial" w:cs="Arial"/>
        </w:rPr>
        <w:t>Ce rapport est établi pour l’usage exclusif d</w:t>
      </w:r>
      <w:r w:rsidR="00A37058" w:rsidRPr="00416E02">
        <w:rPr>
          <w:rFonts w:ascii="Arial" w:eastAsia="Georgia" w:hAnsi="Arial" w:cs="Arial"/>
        </w:rPr>
        <w:t>e l’</w:t>
      </w:r>
      <w:r w:rsidR="002841E1" w:rsidRPr="00416E02">
        <w:rPr>
          <w:rFonts w:ascii="Arial" w:eastAsia="Georgia" w:hAnsi="Arial" w:cs="Arial"/>
        </w:rPr>
        <w:t>O</w:t>
      </w:r>
      <w:r w:rsidR="00A37058" w:rsidRPr="00416E02">
        <w:rPr>
          <w:rFonts w:ascii="Arial" w:eastAsia="Georgia" w:hAnsi="Arial" w:cs="Arial"/>
        </w:rPr>
        <w:t>rgane</w:t>
      </w:r>
      <w:r w:rsidRPr="00416E02">
        <w:rPr>
          <w:rFonts w:ascii="Arial" w:eastAsia="Georgia" w:hAnsi="Arial" w:cs="Arial"/>
        </w:rPr>
        <w:t xml:space="preserve"> d’administration à qui il est destiné, et pour le but exclusif comme exposé dans la Convention et ne peut être mis à disposition d’une quelconque partie tierce sans notre approbation écrite préalable. Nous n’accepterons dès lors aucune responsabilité pour d’éventuels dommages causés à une partie tierce à qui notre rapport aurait été remis ou disposant de notre rapport. </w:t>
      </w:r>
      <w:r w:rsidR="001C6E36" w:rsidRPr="00416E02">
        <w:rPr>
          <w:rFonts w:ascii="Arial" w:eastAsia="Georgia" w:hAnsi="Arial" w:cs="Arial"/>
        </w:rPr>
        <w:t>Dans ce contexte, nous donnons notre approbation pour la remise de notre rapport :</w:t>
      </w:r>
    </w:p>
    <w:p w14:paraId="7BFEDB0C" w14:textId="77777777" w:rsidR="001C6E36" w:rsidRPr="00416E02" w:rsidRDefault="001C6E36" w:rsidP="00416E02">
      <w:pPr>
        <w:jc w:val="both"/>
        <w:rPr>
          <w:rFonts w:ascii="Arial" w:eastAsia="Georgia" w:hAnsi="Arial" w:cs="Arial"/>
        </w:rPr>
      </w:pPr>
    </w:p>
    <w:p w14:paraId="7B265EC8" w14:textId="77777777" w:rsidR="001C6E36" w:rsidRPr="00416E02" w:rsidRDefault="001C6E36" w:rsidP="00416E02">
      <w:pPr>
        <w:pStyle w:val="ListParagraph"/>
        <w:numPr>
          <w:ilvl w:val="0"/>
          <w:numId w:val="4"/>
        </w:numPr>
        <w:jc w:val="both"/>
        <w:rPr>
          <w:rFonts w:ascii="Arial" w:eastAsia="Georgia" w:hAnsi="Arial" w:cs="Arial"/>
          <w:lang w:val="fr-BE"/>
        </w:rPr>
      </w:pPr>
      <w:r w:rsidRPr="00416E02">
        <w:rPr>
          <w:rFonts w:ascii="Arial" w:eastAsia="Georgia" w:hAnsi="Arial" w:cs="Arial"/>
          <w:lang w:val="fr-BE"/>
        </w:rPr>
        <w:t>au Service Public Fédéral (SPF) Santé publique, Sécurité de la chaîne alimentaire et Environnement – Direction générale Soins de Santé – Service Financement des Hôpitaux ;</w:t>
      </w:r>
    </w:p>
    <w:p w14:paraId="0A0F0F94" w14:textId="77777777" w:rsidR="001C6E36" w:rsidRPr="00416E02" w:rsidRDefault="001C6E36" w:rsidP="00416E02">
      <w:pPr>
        <w:pStyle w:val="ListParagraph"/>
        <w:numPr>
          <w:ilvl w:val="0"/>
          <w:numId w:val="4"/>
        </w:numPr>
        <w:jc w:val="both"/>
        <w:rPr>
          <w:rFonts w:ascii="Arial" w:eastAsia="Georgia" w:hAnsi="Arial" w:cs="Arial"/>
          <w:lang w:val="fr-BE"/>
        </w:rPr>
      </w:pPr>
      <w:r w:rsidRPr="00416E02">
        <w:rPr>
          <w:rFonts w:ascii="Arial" w:eastAsia="Georgia" w:hAnsi="Arial" w:cs="Arial"/>
          <w:lang w:val="fr-BE"/>
        </w:rPr>
        <w:t>à l’INAMI – Service Soins de Santé,</w:t>
      </w:r>
    </w:p>
    <w:p w14:paraId="383689DC" w14:textId="5FE8815E" w:rsidR="001C6E36" w:rsidRPr="00416E02" w:rsidRDefault="001C6E36" w:rsidP="00080194">
      <w:pPr>
        <w:rPr>
          <w:rFonts w:ascii="Arial" w:eastAsia="Georgia" w:hAnsi="Arial" w:cs="Arial"/>
        </w:rPr>
      </w:pPr>
    </w:p>
    <w:p w14:paraId="5786B1C8" w14:textId="28F6EA37" w:rsidR="0073656A" w:rsidRPr="00416E02" w:rsidRDefault="001C6E36" w:rsidP="00416E02">
      <w:pPr>
        <w:jc w:val="both"/>
        <w:rPr>
          <w:rFonts w:ascii="Arial" w:eastAsia="Georgia" w:hAnsi="Arial" w:cs="Arial"/>
        </w:rPr>
      </w:pPr>
      <w:r w:rsidRPr="00416E02">
        <w:rPr>
          <w:rFonts w:ascii="Arial" w:eastAsia="Georgia" w:hAnsi="Arial" w:cs="Arial"/>
        </w:rPr>
        <w:t xml:space="preserve">dans le seul but de </w:t>
      </w:r>
      <w:r w:rsidRPr="00416E02">
        <w:rPr>
          <w:rFonts w:ascii="Arial" w:eastAsia="Georgia" w:hAnsi="Arial" w:cs="Arial"/>
          <w:lang w:val="fr-BE"/>
        </w:rPr>
        <w:t xml:space="preserve">vérifier la proposition détaillée et documentée du pourcentage annuel moyen de prélèvements 2019 sur les honoraires établie, dans le respect de l’Arrêté royal du 30 octobre 2020 </w:t>
      </w:r>
      <w:r w:rsidRPr="00416E02">
        <w:rPr>
          <w:rFonts w:ascii="Arial" w:eastAsiaTheme="minorHAnsi" w:hAnsi="Arial" w:cs="Arial"/>
          <w:lang w:val="fr-BE"/>
        </w:rPr>
        <w:t>fixant les modalités d’octroi d’une intervention financière fédérale exceptionnelle aux hôpitaux dans le cadre de l’épidémie de coronavirus « COVID »</w:t>
      </w:r>
      <w:r w:rsidRPr="00416E02">
        <w:rPr>
          <w:rFonts w:ascii="Arial" w:eastAsia="Georgia" w:hAnsi="Arial" w:cs="Arial"/>
          <w:lang w:val="fr-BE"/>
        </w:rPr>
        <w:t>, par l’Hôpital</w:t>
      </w:r>
      <w:r w:rsidRPr="00416E02">
        <w:rPr>
          <w:rFonts w:ascii="Arial" w:eastAsia="Georgia" w:hAnsi="Arial" w:cs="Arial"/>
        </w:rPr>
        <w:t xml:space="preserve">, et ce en accord avec le fait que nous n’accepterons aucune responsabilité pour d’éventuels dommages causé au SPF </w:t>
      </w:r>
      <w:r w:rsidRPr="00416E02">
        <w:rPr>
          <w:rFonts w:ascii="Arial" w:eastAsia="Georgia" w:hAnsi="Arial" w:cs="Arial"/>
        </w:rPr>
        <w:lastRenderedPageBreak/>
        <w:t>Santé publique, à l’INAMI</w:t>
      </w:r>
      <w:r w:rsidR="00A556EE" w:rsidRPr="00416E02">
        <w:rPr>
          <w:rFonts w:ascii="Arial" w:eastAsia="Georgia" w:hAnsi="Arial" w:cs="Arial"/>
        </w:rPr>
        <w:t>, à l’Hôpital, au Conseil Médical</w:t>
      </w:r>
      <w:r w:rsidRPr="00416E02">
        <w:rPr>
          <w:rFonts w:ascii="Arial" w:eastAsia="Georgia" w:hAnsi="Arial" w:cs="Arial"/>
        </w:rPr>
        <w:t xml:space="preserve"> ou à tout autre partie tierce à qui notre rapport aurait été remis ou disposant de notre rapport.</w:t>
      </w:r>
    </w:p>
    <w:p w14:paraId="655F3692" w14:textId="1F70E604" w:rsidR="001C6E36" w:rsidRDefault="001C6E36" w:rsidP="00416E02">
      <w:pPr>
        <w:pBdr>
          <w:top w:val="nil"/>
          <w:left w:val="nil"/>
          <w:bottom w:val="nil"/>
          <w:right w:val="nil"/>
          <w:between w:val="nil"/>
        </w:pBdr>
        <w:jc w:val="both"/>
        <w:rPr>
          <w:rFonts w:ascii="Arial" w:eastAsia="Georgia" w:hAnsi="Arial" w:cs="Arial"/>
        </w:rPr>
      </w:pPr>
    </w:p>
    <w:p w14:paraId="4934EC03" w14:textId="5F2575FE" w:rsidR="00905323" w:rsidRDefault="003222CA" w:rsidP="00416E02">
      <w:pPr>
        <w:pBdr>
          <w:top w:val="nil"/>
          <w:left w:val="nil"/>
          <w:bottom w:val="nil"/>
          <w:right w:val="nil"/>
          <w:between w:val="nil"/>
        </w:pBdr>
        <w:jc w:val="both"/>
        <w:rPr>
          <w:rFonts w:ascii="Arial" w:eastAsia="Georgia" w:hAnsi="Arial" w:cs="Arial"/>
          <w:i/>
          <w:iCs/>
        </w:rPr>
      </w:pPr>
      <w:r w:rsidRPr="00B551ED">
        <w:rPr>
          <w:rFonts w:ascii="Arial" w:eastAsia="Georgia" w:hAnsi="Arial" w:cs="Arial"/>
          <w:i/>
          <w:iCs/>
        </w:rPr>
        <w:t>Ethique professionnelle et contrôle de qualité</w:t>
      </w:r>
    </w:p>
    <w:p w14:paraId="3B2C71B5" w14:textId="78DC8D02" w:rsidR="003222CA" w:rsidRDefault="003222CA" w:rsidP="00416E02">
      <w:pPr>
        <w:pBdr>
          <w:top w:val="nil"/>
          <w:left w:val="nil"/>
          <w:bottom w:val="nil"/>
          <w:right w:val="nil"/>
          <w:between w:val="nil"/>
        </w:pBdr>
        <w:jc w:val="both"/>
        <w:rPr>
          <w:rFonts w:ascii="Arial" w:eastAsia="Georgia" w:hAnsi="Arial" w:cs="Arial"/>
          <w:i/>
          <w:iCs/>
        </w:rPr>
      </w:pPr>
    </w:p>
    <w:p w14:paraId="401A74D8" w14:textId="7DDC4C0B" w:rsidR="003222CA" w:rsidRDefault="00310317" w:rsidP="00416E02">
      <w:pPr>
        <w:pBdr>
          <w:top w:val="nil"/>
          <w:left w:val="nil"/>
          <w:bottom w:val="nil"/>
          <w:right w:val="nil"/>
          <w:between w:val="nil"/>
        </w:pBdr>
        <w:jc w:val="both"/>
        <w:rPr>
          <w:rFonts w:ascii="Arial" w:eastAsia="Georgia" w:hAnsi="Arial" w:cs="Arial"/>
        </w:rPr>
      </w:pPr>
      <w:r>
        <w:rPr>
          <w:rFonts w:ascii="Arial" w:eastAsia="Georgia" w:hAnsi="Arial" w:cs="Arial"/>
        </w:rPr>
        <w:t xml:space="preserve">Nous nous sommes conformés aux règles </w:t>
      </w:r>
      <w:r w:rsidR="00D22E7D">
        <w:rPr>
          <w:rFonts w:ascii="Arial" w:eastAsia="Georgia" w:hAnsi="Arial" w:cs="Arial"/>
        </w:rPr>
        <w:t xml:space="preserve">de </w:t>
      </w:r>
      <w:r>
        <w:rPr>
          <w:rFonts w:ascii="Arial" w:eastAsia="Georgia" w:hAnsi="Arial" w:cs="Arial"/>
        </w:rPr>
        <w:t>déontolog</w:t>
      </w:r>
      <w:r w:rsidR="00D22E7D">
        <w:rPr>
          <w:rFonts w:ascii="Arial" w:eastAsia="Georgia" w:hAnsi="Arial" w:cs="Arial"/>
        </w:rPr>
        <w:t>ie et aux règles</w:t>
      </w:r>
      <w:r w:rsidR="00423676">
        <w:rPr>
          <w:rFonts w:ascii="Arial" w:eastAsia="Georgia" w:hAnsi="Arial" w:cs="Arial"/>
        </w:rPr>
        <w:t xml:space="preserve"> d’indépendance applicables en Belgique.</w:t>
      </w:r>
    </w:p>
    <w:p w14:paraId="075E50AA" w14:textId="4849373D" w:rsidR="00423676" w:rsidRDefault="00423676" w:rsidP="00416E02">
      <w:pPr>
        <w:pBdr>
          <w:top w:val="nil"/>
          <w:left w:val="nil"/>
          <w:bottom w:val="nil"/>
          <w:right w:val="nil"/>
          <w:between w:val="nil"/>
        </w:pBdr>
        <w:jc w:val="both"/>
        <w:rPr>
          <w:rFonts w:ascii="Arial" w:eastAsia="Georgia" w:hAnsi="Arial" w:cs="Arial"/>
        </w:rPr>
      </w:pPr>
    </w:p>
    <w:p w14:paraId="3BD902D1" w14:textId="342A393C" w:rsidR="00423676" w:rsidRPr="003222CA" w:rsidRDefault="00423676" w:rsidP="00416E02">
      <w:pPr>
        <w:pBdr>
          <w:top w:val="nil"/>
          <w:left w:val="nil"/>
          <w:bottom w:val="nil"/>
          <w:right w:val="nil"/>
          <w:between w:val="nil"/>
        </w:pBdr>
        <w:jc w:val="both"/>
        <w:rPr>
          <w:rFonts w:ascii="Arial" w:eastAsia="Georgia" w:hAnsi="Arial" w:cs="Arial"/>
        </w:rPr>
      </w:pPr>
      <w:r>
        <w:rPr>
          <w:rFonts w:ascii="Arial" w:eastAsia="Georgia" w:hAnsi="Arial" w:cs="Arial"/>
        </w:rPr>
        <w:t xml:space="preserve">Le cabinet applique la Norme </w:t>
      </w:r>
      <w:r w:rsidR="004042C2">
        <w:rPr>
          <w:rFonts w:ascii="Arial" w:eastAsia="Georgia" w:hAnsi="Arial" w:cs="Arial"/>
        </w:rPr>
        <w:t>internationale de contrôle de qualité (ISQC) 1</w:t>
      </w:r>
      <w:r w:rsidR="00EE367D">
        <w:rPr>
          <w:rFonts w:ascii="Arial" w:eastAsia="Georgia" w:hAnsi="Arial" w:cs="Arial"/>
        </w:rPr>
        <w:t xml:space="preserve">, </w:t>
      </w:r>
      <w:r w:rsidR="00EE367D" w:rsidRPr="00B551ED">
        <w:rPr>
          <w:rFonts w:ascii="Arial" w:eastAsia="Georgia" w:hAnsi="Arial" w:cs="Arial"/>
          <w:i/>
          <w:iCs/>
        </w:rPr>
        <w:t>Contrôle qualité des cabinets réalisant des missions d’audit ou d’examen</w:t>
      </w:r>
      <w:r w:rsidR="00225DDD" w:rsidRPr="00B551ED">
        <w:rPr>
          <w:rFonts w:ascii="Arial" w:eastAsia="Georgia" w:hAnsi="Arial" w:cs="Arial"/>
          <w:i/>
          <w:iCs/>
        </w:rPr>
        <w:t xml:space="preserve"> limité d’états financiers, ainsi que d’autres missions d’assurance et de services</w:t>
      </w:r>
      <w:r w:rsidR="00CF0339" w:rsidRPr="00B551ED">
        <w:rPr>
          <w:rFonts w:ascii="Arial" w:eastAsia="Georgia" w:hAnsi="Arial" w:cs="Arial"/>
          <w:i/>
          <w:iCs/>
        </w:rPr>
        <w:t xml:space="preserve"> connexes</w:t>
      </w:r>
      <w:r w:rsidR="00CF0339">
        <w:rPr>
          <w:rFonts w:ascii="Arial" w:eastAsia="Georgia" w:hAnsi="Arial" w:cs="Arial"/>
        </w:rPr>
        <w:t>, et, en conséquence, maintient un système de contrôle qualité</w:t>
      </w:r>
      <w:r w:rsidR="001F16D5">
        <w:rPr>
          <w:rFonts w:ascii="Arial" w:eastAsia="Georgia" w:hAnsi="Arial" w:cs="Arial"/>
        </w:rPr>
        <w:t xml:space="preserve"> exhaustif qui comprend des politiques et des procédures documentées en ce qui concerne la conformité aux règles de déontologie, aux normes professionnelles et aux exigences légales et réglementaires</w:t>
      </w:r>
      <w:r w:rsidR="002B73CC">
        <w:rPr>
          <w:rFonts w:ascii="Arial" w:eastAsia="Georgia" w:hAnsi="Arial" w:cs="Arial"/>
        </w:rPr>
        <w:t xml:space="preserve"> applicables.</w:t>
      </w:r>
    </w:p>
    <w:p w14:paraId="10BD74FB" w14:textId="77777777" w:rsidR="0073656A" w:rsidRPr="00416E02" w:rsidRDefault="0073656A" w:rsidP="00416E02">
      <w:pPr>
        <w:jc w:val="both"/>
        <w:rPr>
          <w:rFonts w:ascii="Arial" w:eastAsia="Georgia" w:hAnsi="Arial" w:cs="Arial"/>
        </w:rPr>
      </w:pPr>
    </w:p>
    <w:p w14:paraId="4F3D70EA" w14:textId="77777777" w:rsidR="0073656A" w:rsidRPr="00416E02" w:rsidRDefault="001C6E36" w:rsidP="00416E02">
      <w:pPr>
        <w:jc w:val="both"/>
        <w:rPr>
          <w:rFonts w:ascii="Arial" w:eastAsia="Georgia" w:hAnsi="Arial" w:cs="Arial"/>
        </w:rPr>
      </w:pPr>
      <w:r w:rsidRPr="00416E02">
        <w:rPr>
          <w:rFonts w:ascii="Arial" w:eastAsia="Georgia" w:hAnsi="Arial" w:cs="Arial"/>
          <w:highlight w:val="yellow"/>
        </w:rPr>
        <w:t>XX</w:t>
      </w:r>
      <w:r w:rsidR="005946DF" w:rsidRPr="00416E02">
        <w:rPr>
          <w:rFonts w:ascii="Arial" w:eastAsia="Georgia" w:hAnsi="Arial" w:cs="Arial"/>
        </w:rPr>
        <w:t xml:space="preserve">, </w:t>
      </w:r>
      <w:r w:rsidRPr="00416E02">
        <w:rPr>
          <w:rFonts w:ascii="Arial" w:eastAsia="Georgia" w:hAnsi="Arial" w:cs="Arial"/>
        </w:rPr>
        <w:t xml:space="preserve">le </w:t>
      </w:r>
      <w:r w:rsidRPr="00416E02">
        <w:rPr>
          <w:rFonts w:ascii="Arial" w:eastAsia="Georgia" w:hAnsi="Arial" w:cs="Arial"/>
          <w:highlight w:val="yellow"/>
        </w:rPr>
        <w:t>XX</w:t>
      </w:r>
    </w:p>
    <w:p w14:paraId="03218F89" w14:textId="77777777" w:rsidR="0073656A" w:rsidRPr="00416E02" w:rsidRDefault="0073656A" w:rsidP="00416E02">
      <w:pPr>
        <w:tabs>
          <w:tab w:val="left" w:pos="0"/>
          <w:tab w:val="left" w:pos="91"/>
          <w:tab w:val="left" w:pos="300"/>
          <w:tab w:val="left" w:pos="1440"/>
          <w:tab w:val="left" w:pos="2613"/>
          <w:tab w:val="left" w:pos="3208"/>
          <w:tab w:val="left" w:pos="3804"/>
          <w:tab w:val="left" w:pos="4399"/>
          <w:tab w:val="left" w:pos="4994"/>
          <w:tab w:val="left" w:pos="5589"/>
          <w:tab w:val="left" w:pos="6184"/>
          <w:tab w:val="left" w:pos="6780"/>
          <w:tab w:val="left" w:pos="7375"/>
          <w:tab w:val="left" w:pos="7970"/>
          <w:tab w:val="left" w:pos="8820"/>
          <w:tab w:val="left" w:pos="9160"/>
        </w:tabs>
        <w:ind w:right="3"/>
        <w:jc w:val="both"/>
        <w:rPr>
          <w:rFonts w:ascii="Arial" w:eastAsia="Georgia" w:hAnsi="Arial" w:cs="Arial"/>
        </w:rPr>
      </w:pPr>
    </w:p>
    <w:p w14:paraId="398C3C08" w14:textId="77777777" w:rsidR="0073656A" w:rsidRPr="00416E02" w:rsidRDefault="001C6E36" w:rsidP="00416E02">
      <w:pPr>
        <w:tabs>
          <w:tab w:val="left" w:pos="4820"/>
        </w:tabs>
        <w:jc w:val="both"/>
        <w:rPr>
          <w:rFonts w:ascii="Arial" w:eastAsia="Georgia" w:hAnsi="Arial" w:cs="Arial"/>
        </w:rPr>
      </w:pPr>
      <w:r w:rsidRPr="00416E02">
        <w:rPr>
          <w:rFonts w:ascii="Arial" w:eastAsia="Georgia" w:hAnsi="Arial" w:cs="Arial"/>
          <w:highlight w:val="yellow"/>
        </w:rPr>
        <w:t>XX</w:t>
      </w:r>
    </w:p>
    <w:p w14:paraId="1F063743" w14:textId="4BD31F90" w:rsidR="00B46D09" w:rsidRPr="00416E02" w:rsidRDefault="005946DF" w:rsidP="00416E02">
      <w:pPr>
        <w:tabs>
          <w:tab w:val="left" w:pos="0"/>
          <w:tab w:val="left" w:pos="91"/>
          <w:tab w:val="left" w:pos="300"/>
          <w:tab w:val="left" w:pos="1440"/>
          <w:tab w:val="left" w:pos="2613"/>
          <w:tab w:val="left" w:pos="3208"/>
          <w:tab w:val="left" w:pos="3804"/>
          <w:tab w:val="left" w:pos="4399"/>
          <w:tab w:val="left" w:pos="4994"/>
          <w:tab w:val="left" w:pos="5589"/>
          <w:tab w:val="left" w:pos="6184"/>
          <w:tab w:val="left" w:pos="6780"/>
          <w:tab w:val="left" w:pos="7375"/>
          <w:tab w:val="left" w:pos="7970"/>
          <w:tab w:val="left" w:pos="8820"/>
          <w:tab w:val="left" w:pos="9160"/>
        </w:tabs>
        <w:ind w:right="3"/>
        <w:jc w:val="both"/>
        <w:rPr>
          <w:rFonts w:ascii="Arial" w:eastAsia="Georgia" w:hAnsi="Arial" w:cs="Arial"/>
        </w:rPr>
      </w:pPr>
      <w:r w:rsidRPr="00416E02">
        <w:rPr>
          <w:rFonts w:ascii="Arial" w:eastAsia="Georgia" w:hAnsi="Arial" w:cs="Arial"/>
        </w:rPr>
        <w:t>Représenté par</w:t>
      </w:r>
    </w:p>
    <w:p w14:paraId="5658CB2F" w14:textId="77777777" w:rsidR="0073656A" w:rsidRPr="00416E02" w:rsidRDefault="001C6E36" w:rsidP="00416E02">
      <w:pPr>
        <w:tabs>
          <w:tab w:val="left" w:pos="4820"/>
        </w:tabs>
        <w:jc w:val="both"/>
        <w:rPr>
          <w:rFonts w:ascii="Arial" w:eastAsia="Georgia" w:hAnsi="Arial" w:cs="Arial"/>
        </w:rPr>
      </w:pPr>
      <w:r w:rsidRPr="00416E02">
        <w:rPr>
          <w:rFonts w:ascii="Arial" w:eastAsia="Georgia" w:hAnsi="Arial" w:cs="Arial"/>
          <w:highlight w:val="yellow"/>
        </w:rPr>
        <w:t>XX</w:t>
      </w:r>
    </w:p>
    <w:p w14:paraId="2777A2DE" w14:textId="77777777" w:rsidR="0073656A" w:rsidRPr="00416E02" w:rsidRDefault="001C6E36" w:rsidP="00416E02">
      <w:pPr>
        <w:tabs>
          <w:tab w:val="left" w:pos="0"/>
          <w:tab w:val="left" w:pos="91"/>
          <w:tab w:val="left" w:pos="300"/>
          <w:tab w:val="left" w:pos="1440"/>
          <w:tab w:val="left" w:pos="2613"/>
          <w:tab w:val="left" w:pos="3208"/>
          <w:tab w:val="left" w:pos="3804"/>
          <w:tab w:val="left" w:pos="4399"/>
          <w:tab w:val="left" w:pos="4994"/>
          <w:tab w:val="left" w:pos="5589"/>
          <w:tab w:val="left" w:pos="6184"/>
          <w:tab w:val="left" w:pos="6780"/>
          <w:tab w:val="left" w:pos="7375"/>
          <w:tab w:val="left" w:pos="7970"/>
          <w:tab w:val="left" w:pos="8820"/>
          <w:tab w:val="left" w:pos="9160"/>
        </w:tabs>
        <w:ind w:right="3"/>
        <w:jc w:val="both"/>
        <w:rPr>
          <w:rFonts w:ascii="Arial" w:eastAsia="Georgia" w:hAnsi="Arial" w:cs="Arial"/>
        </w:rPr>
      </w:pPr>
      <w:r w:rsidRPr="00416E02">
        <w:rPr>
          <w:rFonts w:ascii="Arial" w:eastAsia="Georgia" w:hAnsi="Arial" w:cs="Arial"/>
          <w:highlight w:val="yellow"/>
        </w:rPr>
        <w:t>XX</w:t>
      </w:r>
    </w:p>
    <w:p w14:paraId="33AFF27F" w14:textId="77777777" w:rsidR="0073656A" w:rsidRPr="00416E02" w:rsidRDefault="0073656A" w:rsidP="00416E02">
      <w:pPr>
        <w:tabs>
          <w:tab w:val="left" w:pos="0"/>
          <w:tab w:val="left" w:pos="91"/>
          <w:tab w:val="left" w:pos="300"/>
          <w:tab w:val="left" w:pos="1440"/>
          <w:tab w:val="left" w:pos="2613"/>
          <w:tab w:val="left" w:pos="3208"/>
          <w:tab w:val="left" w:pos="3804"/>
          <w:tab w:val="left" w:pos="4399"/>
          <w:tab w:val="left" w:pos="4994"/>
          <w:tab w:val="left" w:pos="5589"/>
          <w:tab w:val="left" w:pos="6184"/>
          <w:tab w:val="left" w:pos="6780"/>
          <w:tab w:val="left" w:pos="7375"/>
          <w:tab w:val="left" w:pos="7970"/>
          <w:tab w:val="left" w:pos="8820"/>
          <w:tab w:val="left" w:pos="9160"/>
        </w:tabs>
        <w:ind w:right="3"/>
        <w:jc w:val="both"/>
        <w:rPr>
          <w:rFonts w:ascii="Arial" w:eastAsia="Georgia" w:hAnsi="Arial" w:cs="Arial"/>
        </w:rPr>
      </w:pPr>
    </w:p>
    <w:p w14:paraId="7FF6AF6D" w14:textId="77777777" w:rsidR="0073656A" w:rsidRPr="00416E02" w:rsidRDefault="0073656A" w:rsidP="00416E02">
      <w:pPr>
        <w:tabs>
          <w:tab w:val="left" w:pos="0"/>
          <w:tab w:val="left" w:pos="91"/>
          <w:tab w:val="left" w:pos="300"/>
          <w:tab w:val="left" w:pos="1440"/>
          <w:tab w:val="left" w:pos="2613"/>
          <w:tab w:val="left" w:pos="3208"/>
          <w:tab w:val="left" w:pos="3804"/>
          <w:tab w:val="left" w:pos="4399"/>
          <w:tab w:val="left" w:pos="4994"/>
          <w:tab w:val="left" w:pos="5589"/>
          <w:tab w:val="left" w:pos="6184"/>
          <w:tab w:val="left" w:pos="6780"/>
          <w:tab w:val="left" w:pos="7375"/>
          <w:tab w:val="left" w:pos="7970"/>
          <w:tab w:val="left" w:pos="8820"/>
          <w:tab w:val="left" w:pos="9160"/>
        </w:tabs>
        <w:ind w:right="3"/>
        <w:jc w:val="both"/>
        <w:rPr>
          <w:rFonts w:ascii="Arial" w:eastAsia="Georgia" w:hAnsi="Arial" w:cs="Arial"/>
        </w:rPr>
      </w:pPr>
    </w:p>
    <w:p w14:paraId="35B4D8C4" w14:textId="59095828" w:rsidR="0073656A" w:rsidRPr="00416E02" w:rsidRDefault="005946DF" w:rsidP="00416E02">
      <w:pPr>
        <w:tabs>
          <w:tab w:val="left" w:pos="1134"/>
        </w:tabs>
        <w:ind w:left="1134" w:right="3" w:hanging="1134"/>
        <w:jc w:val="both"/>
        <w:rPr>
          <w:rFonts w:ascii="Arial" w:eastAsia="Georgia" w:hAnsi="Arial" w:cs="Arial"/>
        </w:rPr>
      </w:pPr>
      <w:r w:rsidRPr="00416E02">
        <w:rPr>
          <w:rFonts w:ascii="Arial" w:eastAsia="Georgia" w:hAnsi="Arial" w:cs="Arial"/>
          <w:u w:val="single"/>
        </w:rPr>
        <w:t>Annexe</w:t>
      </w:r>
      <w:r w:rsidR="001C6E36" w:rsidRPr="00416E02">
        <w:rPr>
          <w:rFonts w:ascii="Arial" w:eastAsia="Georgia" w:hAnsi="Arial" w:cs="Arial"/>
          <w:u w:val="single"/>
        </w:rPr>
        <w:t xml:space="preserve"> 1 :</w:t>
      </w:r>
      <w:r w:rsidR="001C6E36" w:rsidRPr="00416E02">
        <w:rPr>
          <w:rFonts w:ascii="Arial" w:eastAsia="Georgia" w:hAnsi="Arial" w:cs="Arial"/>
        </w:rPr>
        <w:t xml:space="preserve"> </w:t>
      </w:r>
      <w:r w:rsidR="001C6E36" w:rsidRPr="00416E02">
        <w:rPr>
          <w:rFonts w:ascii="Arial" w:eastAsia="Georgia" w:hAnsi="Arial" w:cs="Arial"/>
          <w:lang w:val="fr-BE"/>
        </w:rPr>
        <w:tab/>
        <w:t xml:space="preserve">Proposition détaillée et documentée du pourcentage annuel moyen de prélèvements 2019 sur </w:t>
      </w:r>
      <w:r w:rsidR="005D5563" w:rsidRPr="00416E02">
        <w:rPr>
          <w:rFonts w:ascii="Arial" w:eastAsia="Georgia" w:hAnsi="Arial" w:cs="Arial"/>
          <w:lang w:val="fr-BE"/>
        </w:rPr>
        <w:t>les honoraires établies</w:t>
      </w:r>
      <w:r w:rsidR="001C6E36" w:rsidRPr="00416E02">
        <w:rPr>
          <w:rFonts w:ascii="Arial" w:eastAsia="Georgia" w:hAnsi="Arial" w:cs="Arial"/>
          <w:lang w:val="fr-BE"/>
        </w:rPr>
        <w:t xml:space="preserve"> par l’Hôpital.</w:t>
      </w:r>
    </w:p>
    <w:p w14:paraId="75ECADE4" w14:textId="77777777" w:rsidR="0073656A" w:rsidRPr="00416E02" w:rsidRDefault="0073656A" w:rsidP="00416E02">
      <w:pPr>
        <w:jc w:val="both"/>
        <w:rPr>
          <w:rFonts w:ascii="Arial" w:eastAsia="Georgia" w:hAnsi="Arial" w:cs="Arial"/>
        </w:rPr>
      </w:pPr>
    </w:p>
    <w:p w14:paraId="13D80A1A" w14:textId="7D6EBB0A" w:rsidR="00911AD9" w:rsidRDefault="00911AD9">
      <w:pPr>
        <w:rPr>
          <w:rFonts w:ascii="Arial" w:eastAsia="Georgia" w:hAnsi="Arial" w:cs="Arial"/>
        </w:rPr>
      </w:pPr>
      <w:r>
        <w:rPr>
          <w:rFonts w:ascii="Arial" w:eastAsia="Georgia" w:hAnsi="Arial" w:cs="Arial"/>
        </w:rPr>
        <w:br w:type="page"/>
      </w:r>
    </w:p>
    <w:p w14:paraId="73A9204C" w14:textId="77777777" w:rsidR="000F7850" w:rsidRPr="00416E02" w:rsidRDefault="000F7850" w:rsidP="00416E02">
      <w:pPr>
        <w:pStyle w:val="MinorHead"/>
        <w:spacing w:before="0" w:line="240" w:lineRule="auto"/>
        <w:jc w:val="both"/>
        <w:rPr>
          <w:rFonts w:ascii="Arial" w:hAnsi="Arial" w:cs="Arial"/>
          <w:szCs w:val="24"/>
          <w:lang w:val="fr-FR"/>
        </w:rPr>
      </w:pPr>
      <w:r w:rsidRPr="00416E02">
        <w:rPr>
          <w:rFonts w:ascii="Arial" w:hAnsi="Arial" w:cs="Arial"/>
          <w:szCs w:val="24"/>
          <w:lang w:val="fr-FR"/>
        </w:rPr>
        <w:lastRenderedPageBreak/>
        <w:t>ANNEXE C – Liste des documents à préparer</w:t>
      </w:r>
    </w:p>
    <w:p w14:paraId="3A48F02E" w14:textId="77777777" w:rsidR="000F7850" w:rsidRPr="00416E02" w:rsidRDefault="000F7850" w:rsidP="00416E02">
      <w:pPr>
        <w:widowControl w:val="0"/>
        <w:ind w:left="-2"/>
        <w:jc w:val="both"/>
        <w:rPr>
          <w:rFonts w:ascii="Arial" w:eastAsia="Georgia" w:hAnsi="Arial" w:cs="Arial"/>
        </w:rPr>
      </w:pPr>
    </w:p>
    <w:p w14:paraId="1B32F632" w14:textId="6060810E" w:rsidR="00877F35" w:rsidRPr="00416E02" w:rsidRDefault="00BD7CCD" w:rsidP="00416E02">
      <w:pPr>
        <w:pStyle w:val="ListParagraph"/>
        <w:widowControl w:val="0"/>
        <w:numPr>
          <w:ilvl w:val="0"/>
          <w:numId w:val="8"/>
        </w:numPr>
        <w:jc w:val="both"/>
        <w:rPr>
          <w:rFonts w:ascii="Arial" w:eastAsia="Georgia" w:hAnsi="Arial" w:cs="Arial"/>
        </w:rPr>
      </w:pPr>
      <w:r w:rsidRPr="00416E02">
        <w:rPr>
          <w:rFonts w:ascii="Arial" w:eastAsia="Georgia" w:hAnsi="Arial" w:cs="Arial"/>
          <w:lang w:val="fr-BE"/>
        </w:rPr>
        <w:t xml:space="preserve">Proposition détaillée et documentée du pourcentage annuel moyen de prélèvements 2019 sur </w:t>
      </w:r>
      <w:r w:rsidR="005D5563" w:rsidRPr="00416E02">
        <w:rPr>
          <w:rFonts w:ascii="Arial" w:eastAsia="Georgia" w:hAnsi="Arial" w:cs="Arial"/>
          <w:lang w:val="fr-BE"/>
        </w:rPr>
        <w:t>les honoraires établies</w:t>
      </w:r>
      <w:r w:rsidRPr="00416E02">
        <w:rPr>
          <w:rFonts w:ascii="Arial" w:eastAsia="Georgia" w:hAnsi="Arial" w:cs="Arial"/>
          <w:lang w:val="fr-BE"/>
        </w:rPr>
        <w:t xml:space="preserve"> par l’Hôpital.</w:t>
      </w:r>
    </w:p>
    <w:p w14:paraId="5C3C96D8" w14:textId="76244FBA" w:rsidR="00630D27" w:rsidRPr="00FE51AE" w:rsidRDefault="00A556EE" w:rsidP="00416E02">
      <w:pPr>
        <w:pStyle w:val="ListParagraph"/>
        <w:widowControl w:val="0"/>
        <w:numPr>
          <w:ilvl w:val="0"/>
          <w:numId w:val="8"/>
        </w:numPr>
        <w:jc w:val="both"/>
        <w:rPr>
          <w:rFonts w:ascii="Arial" w:eastAsia="Georgia" w:hAnsi="Arial" w:cs="Arial"/>
        </w:rPr>
      </w:pPr>
      <w:r w:rsidRPr="00416E02">
        <w:rPr>
          <w:rFonts w:ascii="Arial" w:eastAsia="Georgia" w:hAnsi="Arial" w:cs="Arial"/>
        </w:rPr>
        <w:t xml:space="preserve">Accord </w:t>
      </w:r>
      <w:r w:rsidR="00630D27">
        <w:rPr>
          <w:rFonts w:ascii="Arial" w:eastAsia="Georgia" w:hAnsi="Arial" w:cs="Arial"/>
        </w:rPr>
        <w:t xml:space="preserve">signé </w:t>
      </w:r>
      <w:r w:rsidRPr="00416E02">
        <w:rPr>
          <w:rFonts w:ascii="Arial" w:eastAsia="Georgia" w:hAnsi="Arial" w:cs="Arial"/>
        </w:rPr>
        <w:t>entre l</w:t>
      </w:r>
      <w:r w:rsidR="002841E1" w:rsidRPr="00416E02">
        <w:rPr>
          <w:rFonts w:ascii="Arial" w:eastAsia="Georgia" w:hAnsi="Arial" w:cs="Arial"/>
        </w:rPr>
        <w:t>’Organe</w:t>
      </w:r>
      <w:r w:rsidRPr="00416E02">
        <w:rPr>
          <w:rFonts w:ascii="Arial" w:eastAsia="Georgia" w:hAnsi="Arial" w:cs="Arial"/>
        </w:rPr>
        <w:t xml:space="preserve"> d’Administration en le Conseil Médical relative à la Proposition</w:t>
      </w:r>
      <w:r w:rsidR="00921F07">
        <w:rPr>
          <w:rFonts w:ascii="Arial" w:eastAsia="Georgia" w:hAnsi="Arial" w:cs="Arial"/>
        </w:rPr>
        <w:t>.</w:t>
      </w:r>
      <w:r w:rsidRPr="00416E02">
        <w:rPr>
          <w:rFonts w:ascii="Arial" w:eastAsia="Georgia" w:hAnsi="Arial" w:cs="Arial"/>
          <w:lang w:val="fr-BE"/>
        </w:rPr>
        <w:t xml:space="preserve"> </w:t>
      </w:r>
    </w:p>
    <w:p w14:paraId="0D1B9BB5" w14:textId="13ADC42A" w:rsidR="00BD7CCD" w:rsidRPr="00FE51AE" w:rsidRDefault="00BD7CCD" w:rsidP="00416E02">
      <w:pPr>
        <w:pStyle w:val="ListParagraph"/>
        <w:widowControl w:val="0"/>
        <w:numPr>
          <w:ilvl w:val="0"/>
          <w:numId w:val="8"/>
        </w:numPr>
        <w:jc w:val="both"/>
        <w:rPr>
          <w:rFonts w:ascii="Arial" w:eastAsia="Georgia" w:hAnsi="Arial" w:cs="Arial"/>
        </w:rPr>
      </w:pPr>
      <w:r w:rsidRPr="00416E02">
        <w:rPr>
          <w:rFonts w:ascii="Arial" w:eastAsia="Georgia" w:hAnsi="Arial" w:cs="Arial"/>
          <w:lang w:val="fr-BE"/>
        </w:rPr>
        <w:t>Balance générale finalisée après affectation arrêtée au 31 décembre 2019.</w:t>
      </w:r>
    </w:p>
    <w:p w14:paraId="69208A7F" w14:textId="0C4B324A" w:rsidR="00A64773" w:rsidRPr="00D321F5" w:rsidRDefault="00A64773" w:rsidP="00A64773">
      <w:pPr>
        <w:pStyle w:val="ListParagraph"/>
        <w:widowControl w:val="0"/>
        <w:numPr>
          <w:ilvl w:val="0"/>
          <w:numId w:val="8"/>
        </w:numPr>
        <w:jc w:val="both"/>
        <w:rPr>
          <w:rFonts w:ascii="Arial" w:eastAsia="Georgia" w:hAnsi="Arial" w:cs="Arial"/>
        </w:rPr>
      </w:pPr>
      <w:r>
        <w:rPr>
          <w:rFonts w:ascii="Arial" w:eastAsia="Georgia" w:hAnsi="Arial" w:cs="Arial"/>
          <w:lang w:val="fr-BE"/>
        </w:rPr>
        <w:t>Drap de lits 2019</w:t>
      </w:r>
      <w:r w:rsidR="00C85368">
        <w:rPr>
          <w:rFonts w:ascii="Arial" w:eastAsia="Georgia" w:hAnsi="Arial" w:cs="Arial"/>
          <w:lang w:val="fr-BE"/>
        </w:rPr>
        <w:t>.</w:t>
      </w:r>
    </w:p>
    <w:p w14:paraId="4DC3BC6D" w14:textId="3C4562D0" w:rsidR="00A64773" w:rsidRPr="00416E02" w:rsidRDefault="00A64773" w:rsidP="00A64773">
      <w:pPr>
        <w:pStyle w:val="ListParagraph"/>
        <w:widowControl w:val="0"/>
        <w:numPr>
          <w:ilvl w:val="0"/>
          <w:numId w:val="8"/>
        </w:numPr>
        <w:jc w:val="both"/>
        <w:rPr>
          <w:rFonts w:ascii="Arial" w:eastAsia="Georgia" w:hAnsi="Arial" w:cs="Arial"/>
        </w:rPr>
      </w:pPr>
      <w:r>
        <w:rPr>
          <w:rFonts w:ascii="Arial" w:eastAsia="Georgia" w:hAnsi="Arial" w:cs="Arial"/>
          <w:lang w:val="fr-BE"/>
        </w:rPr>
        <w:t xml:space="preserve">Copie du règlement financier avec </w:t>
      </w:r>
      <w:r w:rsidR="005D5563">
        <w:rPr>
          <w:rFonts w:ascii="Arial" w:eastAsia="Georgia" w:hAnsi="Arial" w:cs="Arial"/>
          <w:lang w:val="fr-BE"/>
        </w:rPr>
        <w:t>les médecins applicables</w:t>
      </w:r>
      <w:r>
        <w:rPr>
          <w:rFonts w:ascii="Arial" w:eastAsia="Georgia" w:hAnsi="Arial" w:cs="Arial"/>
          <w:lang w:val="fr-BE"/>
        </w:rPr>
        <w:t xml:space="preserve"> pour 2019</w:t>
      </w:r>
      <w:r w:rsidR="00C85368">
        <w:rPr>
          <w:rFonts w:ascii="Arial" w:eastAsia="Georgia" w:hAnsi="Arial" w:cs="Arial"/>
          <w:lang w:val="fr-BE"/>
        </w:rPr>
        <w:t>.</w:t>
      </w:r>
    </w:p>
    <w:p w14:paraId="7731236D" w14:textId="77777777" w:rsidR="00BD7CCD" w:rsidRPr="00416E02" w:rsidRDefault="00BD7CCD" w:rsidP="00416E02">
      <w:pPr>
        <w:pStyle w:val="ListParagraph"/>
        <w:widowControl w:val="0"/>
        <w:numPr>
          <w:ilvl w:val="0"/>
          <w:numId w:val="8"/>
        </w:numPr>
        <w:jc w:val="both"/>
        <w:rPr>
          <w:rFonts w:ascii="Arial" w:eastAsia="Georgia" w:hAnsi="Arial" w:cs="Arial"/>
        </w:rPr>
      </w:pPr>
      <w:r w:rsidRPr="00416E02">
        <w:rPr>
          <w:rFonts w:ascii="Arial" w:eastAsia="Georgia" w:hAnsi="Arial" w:cs="Arial"/>
        </w:rPr>
        <w:t>Justification probante de chaque montant composant la formule de calcul du taux de rétrocession 2019 repris dans le cadre de la Proposition.</w:t>
      </w:r>
    </w:p>
    <w:p w14:paraId="3329010A" w14:textId="1C0A65C5" w:rsidR="00BD7CCD" w:rsidRDefault="00BD7CCD" w:rsidP="00416E02">
      <w:pPr>
        <w:pStyle w:val="ListParagraph"/>
        <w:widowControl w:val="0"/>
        <w:numPr>
          <w:ilvl w:val="0"/>
          <w:numId w:val="8"/>
        </w:numPr>
        <w:jc w:val="both"/>
        <w:rPr>
          <w:rFonts w:ascii="Arial" w:eastAsia="Georgia" w:hAnsi="Arial" w:cs="Arial"/>
        </w:rPr>
      </w:pPr>
      <w:r w:rsidRPr="00416E02">
        <w:rPr>
          <w:rFonts w:ascii="Arial" w:eastAsia="Georgia" w:hAnsi="Arial" w:cs="Arial"/>
        </w:rPr>
        <w:t xml:space="preserve">Justification de chaque « différence » éventuelle entre la Proposition et la formule préconisée par les Autorités </w:t>
      </w:r>
      <w:proofErr w:type="spellStart"/>
      <w:r w:rsidRPr="00416E02">
        <w:rPr>
          <w:rFonts w:ascii="Arial" w:eastAsia="Georgia" w:hAnsi="Arial" w:cs="Arial"/>
        </w:rPr>
        <w:t>subsidiantes</w:t>
      </w:r>
      <w:proofErr w:type="spellEnd"/>
      <w:r w:rsidRPr="00416E02">
        <w:rPr>
          <w:rFonts w:ascii="Arial" w:eastAsia="Georgia" w:hAnsi="Arial" w:cs="Arial"/>
        </w:rPr>
        <w:t xml:space="preserve"> (SPF Santé publique et INAMI), </w:t>
      </w:r>
      <w:r w:rsidR="00EC0414">
        <w:rPr>
          <w:rFonts w:ascii="Arial" w:eastAsia="Georgia" w:hAnsi="Arial" w:cs="Arial"/>
        </w:rPr>
        <w:t>à savoir</w:t>
      </w:r>
      <w:r w:rsidRPr="00416E02">
        <w:rPr>
          <w:rFonts w:ascii="Arial" w:eastAsia="Georgia" w:hAnsi="Arial" w:cs="Arial"/>
        </w:rPr>
        <w:t xml:space="preserve"> avec des pièces justificatives probantes issues de la comptabilité 2019 de l’Hôpital.</w:t>
      </w:r>
    </w:p>
    <w:p w14:paraId="06BB1306" w14:textId="1F537F89" w:rsidR="00677F52" w:rsidRDefault="00677F52" w:rsidP="00921F07">
      <w:pPr>
        <w:pStyle w:val="ListParagraph"/>
        <w:widowControl w:val="0"/>
        <w:numPr>
          <w:ilvl w:val="0"/>
          <w:numId w:val="8"/>
        </w:numPr>
        <w:jc w:val="both"/>
        <w:rPr>
          <w:rFonts w:ascii="Arial" w:eastAsia="Georgia" w:hAnsi="Arial" w:cs="Arial"/>
        </w:rPr>
      </w:pPr>
      <w:r>
        <w:rPr>
          <w:rFonts w:ascii="Arial" w:eastAsia="Georgia" w:hAnsi="Arial" w:cs="Arial"/>
        </w:rPr>
        <w:t xml:space="preserve">Rapports du </w:t>
      </w:r>
      <w:r w:rsidRPr="00FE51AE">
        <w:rPr>
          <w:rFonts w:ascii="Arial" w:eastAsia="Georgia" w:hAnsi="Arial" w:cs="Arial"/>
          <w:highlight w:val="yellow"/>
        </w:rPr>
        <w:t>commissaire</w:t>
      </w:r>
      <w:r w:rsidR="00FD7EE9" w:rsidRPr="00FE51AE">
        <w:rPr>
          <w:rFonts w:ascii="Arial" w:eastAsia="Georgia" w:hAnsi="Arial" w:cs="Arial"/>
          <w:highlight w:val="yellow"/>
        </w:rPr>
        <w:t>/réviseur d’entreprises</w:t>
      </w:r>
      <w:r>
        <w:rPr>
          <w:rFonts w:ascii="Arial" w:eastAsia="Georgia" w:hAnsi="Arial" w:cs="Arial"/>
        </w:rPr>
        <w:t xml:space="preserve"> sur l</w:t>
      </w:r>
      <w:r w:rsidR="0003378E">
        <w:rPr>
          <w:rFonts w:ascii="Arial" w:eastAsia="Georgia" w:hAnsi="Arial" w:cs="Arial"/>
        </w:rPr>
        <w:t>’</w:t>
      </w:r>
      <w:r>
        <w:rPr>
          <w:rFonts w:ascii="Arial" w:eastAsia="Georgia" w:hAnsi="Arial" w:cs="Arial"/>
        </w:rPr>
        <w:t>exercice</w:t>
      </w:r>
      <w:r w:rsidR="00D5444C">
        <w:rPr>
          <w:rFonts w:ascii="Arial" w:eastAsia="Georgia" w:hAnsi="Arial" w:cs="Arial"/>
        </w:rPr>
        <w:t xml:space="preserve"> </w:t>
      </w:r>
      <w:r>
        <w:rPr>
          <w:rFonts w:ascii="Arial" w:eastAsia="Georgia" w:hAnsi="Arial" w:cs="Arial"/>
        </w:rPr>
        <w:t xml:space="preserve">2019. </w:t>
      </w:r>
    </w:p>
    <w:p w14:paraId="3C4CC1BD" w14:textId="74128EBD" w:rsidR="00B41F56" w:rsidRPr="005B0C22" w:rsidRDefault="00F06E8B" w:rsidP="005B0C22">
      <w:pPr>
        <w:pStyle w:val="ListParagraph"/>
        <w:widowControl w:val="0"/>
        <w:numPr>
          <w:ilvl w:val="0"/>
          <w:numId w:val="8"/>
        </w:numPr>
        <w:jc w:val="both"/>
        <w:rPr>
          <w:rFonts w:ascii="Arial" w:eastAsia="Georgia" w:hAnsi="Arial" w:cs="Arial"/>
        </w:rPr>
      </w:pPr>
      <w:r>
        <w:rPr>
          <w:rFonts w:ascii="Arial" w:eastAsia="Georgia" w:hAnsi="Arial" w:cs="Arial"/>
        </w:rPr>
        <w:t xml:space="preserve">Rapports de 2019 relatifs </w:t>
      </w:r>
      <w:r w:rsidR="00F660FC">
        <w:rPr>
          <w:rFonts w:ascii="Arial" w:eastAsia="Georgia" w:hAnsi="Arial" w:cs="Arial"/>
        </w:rPr>
        <w:t xml:space="preserve">à la perception centrale. </w:t>
      </w:r>
      <w:r w:rsidR="00B41F56" w:rsidRPr="005B0C22">
        <w:rPr>
          <w:rFonts w:ascii="Arial" w:eastAsia="Georgia" w:hAnsi="Arial" w:cs="Arial"/>
        </w:rPr>
        <w:br w:type="page"/>
      </w:r>
    </w:p>
    <w:p w14:paraId="68AF17E7" w14:textId="17CE8E2C" w:rsidR="00FD245E" w:rsidRPr="00416E02" w:rsidRDefault="00B41F56" w:rsidP="00416E02">
      <w:pPr>
        <w:pStyle w:val="MinorHead"/>
        <w:spacing w:before="0" w:line="240" w:lineRule="auto"/>
        <w:jc w:val="both"/>
        <w:rPr>
          <w:rFonts w:ascii="Arial" w:hAnsi="Arial" w:cs="Arial"/>
          <w:szCs w:val="24"/>
          <w:lang w:val="fr-FR"/>
        </w:rPr>
      </w:pPr>
      <w:r w:rsidRPr="00416E02">
        <w:rPr>
          <w:rFonts w:ascii="Arial" w:hAnsi="Arial" w:cs="Arial"/>
          <w:szCs w:val="24"/>
          <w:lang w:val="fr-FR"/>
        </w:rPr>
        <w:lastRenderedPageBreak/>
        <w:t>ANNEXE D</w:t>
      </w:r>
      <w:r w:rsidR="00BF49D7" w:rsidRPr="00416E02">
        <w:rPr>
          <w:rFonts w:ascii="Arial" w:hAnsi="Arial" w:cs="Arial"/>
          <w:szCs w:val="24"/>
          <w:lang w:val="fr-FR"/>
        </w:rPr>
        <w:t> : liste des références</w:t>
      </w:r>
    </w:p>
    <w:p w14:paraId="073F60E2" w14:textId="25748463" w:rsidR="00FD245E" w:rsidRPr="00416E02" w:rsidRDefault="00FD245E" w:rsidP="00416E02">
      <w:pPr>
        <w:widowControl w:val="0"/>
        <w:ind w:left="-2"/>
        <w:jc w:val="both"/>
        <w:rPr>
          <w:rFonts w:ascii="Arial" w:hAnsi="Arial" w:cs="Arial"/>
        </w:rPr>
      </w:pPr>
    </w:p>
    <w:p w14:paraId="02078BFB" w14:textId="6C06C6E4" w:rsidR="00FD245E" w:rsidRPr="00416E02" w:rsidRDefault="00FD245E" w:rsidP="00416E02">
      <w:pPr>
        <w:pStyle w:val="ListParagraph"/>
        <w:widowControl w:val="0"/>
        <w:numPr>
          <w:ilvl w:val="0"/>
          <w:numId w:val="8"/>
        </w:numPr>
        <w:jc w:val="both"/>
        <w:rPr>
          <w:rFonts w:ascii="Arial" w:eastAsia="Georgia" w:hAnsi="Arial" w:cs="Arial"/>
          <w:lang w:val="fr-BE"/>
        </w:rPr>
      </w:pPr>
      <w:r w:rsidRPr="00416E02">
        <w:rPr>
          <w:rFonts w:ascii="Arial" w:eastAsia="Georgia" w:hAnsi="Arial" w:cs="Arial"/>
          <w:lang w:val="fr-BE"/>
        </w:rPr>
        <w:t>A</w:t>
      </w:r>
      <w:r w:rsidR="006B2609" w:rsidRPr="00416E02">
        <w:rPr>
          <w:rFonts w:ascii="Arial" w:eastAsia="Georgia" w:hAnsi="Arial" w:cs="Arial"/>
          <w:lang w:val="fr-BE"/>
        </w:rPr>
        <w:t xml:space="preserve">rrêté </w:t>
      </w:r>
      <w:r w:rsidR="00AD3CD8" w:rsidRPr="00416E02">
        <w:rPr>
          <w:rFonts w:ascii="Arial" w:eastAsia="Georgia" w:hAnsi="Arial" w:cs="Arial"/>
          <w:lang w:val="fr-BE"/>
        </w:rPr>
        <w:t>r</w:t>
      </w:r>
      <w:r w:rsidR="006B2609" w:rsidRPr="00416E02">
        <w:rPr>
          <w:rFonts w:ascii="Arial" w:eastAsia="Georgia" w:hAnsi="Arial" w:cs="Arial"/>
          <w:lang w:val="fr-BE"/>
        </w:rPr>
        <w:t xml:space="preserve">oyal du 30 octobre 2020 </w:t>
      </w:r>
      <w:r w:rsidR="00AD3CD8" w:rsidRPr="00416E02">
        <w:rPr>
          <w:rFonts w:ascii="Arial" w:eastAsia="Georgia" w:hAnsi="Arial" w:cs="Arial"/>
          <w:lang w:val="fr-BE"/>
        </w:rPr>
        <w:t xml:space="preserve">fixant les modalités d'octroi d'une intervention financière fédérale exceptionnelle aux hôpitaux dans le cadre de l'épidémie de coronavirus COVID-19 (AR IFFE). </w:t>
      </w:r>
    </w:p>
    <w:p w14:paraId="6AE09E0F" w14:textId="241F4407" w:rsidR="0092711C" w:rsidRPr="00416E02" w:rsidRDefault="0092711C" w:rsidP="00416E02">
      <w:pPr>
        <w:pStyle w:val="ListParagraph"/>
        <w:widowControl w:val="0"/>
        <w:numPr>
          <w:ilvl w:val="0"/>
          <w:numId w:val="8"/>
        </w:numPr>
        <w:jc w:val="both"/>
        <w:rPr>
          <w:rFonts w:ascii="Arial" w:eastAsia="Georgia" w:hAnsi="Arial" w:cs="Arial"/>
          <w:lang w:val="fr-BE"/>
        </w:rPr>
      </w:pPr>
      <w:r w:rsidRPr="00416E02">
        <w:rPr>
          <w:rFonts w:ascii="Arial" w:eastAsia="Georgia" w:hAnsi="Arial" w:cs="Arial"/>
          <w:lang w:val="fr-BE"/>
        </w:rPr>
        <w:t xml:space="preserve">Circulaire de l’INAMI et du SPF Santé Publique du 9 mars 2021 à l’intention des gestionnaires et présidents du conseil médical des hôpitaux généraux et psychiatriques concernant la confirmation par </w:t>
      </w:r>
      <w:r w:rsidR="00644B56" w:rsidRPr="00416E02">
        <w:rPr>
          <w:rFonts w:ascii="Arial" w:eastAsia="Georgia" w:hAnsi="Arial" w:cs="Arial"/>
        </w:rPr>
        <w:t xml:space="preserve">réviseur d’entreprises </w:t>
      </w:r>
      <w:r w:rsidRPr="00416E02">
        <w:rPr>
          <w:rFonts w:ascii="Arial" w:eastAsia="Georgia" w:hAnsi="Arial" w:cs="Arial"/>
          <w:lang w:val="fr-BE"/>
        </w:rPr>
        <w:t>du calcul du taux de prélèvement par l’hôpital relatif au décompte provisoire pour le 1er semestre 2020.</w:t>
      </w:r>
    </w:p>
    <w:p w14:paraId="03DAEEAE" w14:textId="77777777" w:rsidR="002D36FE" w:rsidRPr="00416E02" w:rsidRDefault="001070DE" w:rsidP="00416E02">
      <w:pPr>
        <w:pStyle w:val="ListParagraph"/>
        <w:widowControl w:val="0"/>
        <w:numPr>
          <w:ilvl w:val="0"/>
          <w:numId w:val="8"/>
        </w:numPr>
        <w:jc w:val="both"/>
        <w:rPr>
          <w:rFonts w:ascii="Arial" w:eastAsia="Georgia" w:hAnsi="Arial" w:cs="Arial"/>
          <w:lang w:val="fr-BE"/>
        </w:rPr>
      </w:pPr>
      <w:r w:rsidRPr="00416E02">
        <w:rPr>
          <w:rFonts w:ascii="Arial" w:eastAsia="Georgia" w:hAnsi="Arial" w:cs="Arial"/>
          <w:lang w:val="fr-BE"/>
        </w:rPr>
        <w:t xml:space="preserve">Circulaire de l’INAMI et du SPF Santé Publique du 30 mars 2021 à l’intention des gestionnaires et présidents du conseil médical des hôpitaux généraux et psychiatriques concernant </w:t>
      </w:r>
      <w:r w:rsidR="002E555F" w:rsidRPr="00416E02">
        <w:rPr>
          <w:rFonts w:ascii="Arial" w:eastAsia="Georgia" w:hAnsi="Arial" w:cs="Arial"/>
          <w:lang w:val="fr-BE"/>
        </w:rPr>
        <w:t xml:space="preserve">l’intervention financière fédérale exceptionnelle aux hôpitaux dans le cadre de l’épidémie du COVID-19 </w:t>
      </w:r>
    </w:p>
    <w:p w14:paraId="73B7C38E" w14:textId="77777777" w:rsidR="002D36FE" w:rsidRPr="00416E02" w:rsidRDefault="002E555F" w:rsidP="00416E02">
      <w:pPr>
        <w:pStyle w:val="ListParagraph"/>
        <w:widowControl w:val="0"/>
        <w:ind w:left="718"/>
        <w:jc w:val="both"/>
        <w:rPr>
          <w:rFonts w:ascii="Arial" w:eastAsia="Georgia" w:hAnsi="Arial" w:cs="Arial"/>
          <w:lang w:val="fr-BE"/>
        </w:rPr>
      </w:pPr>
      <w:r w:rsidRPr="00416E02">
        <w:rPr>
          <w:rFonts w:ascii="Arial" w:eastAsia="Georgia" w:hAnsi="Arial" w:cs="Arial"/>
          <w:lang w:val="fr-BE"/>
        </w:rPr>
        <w:t xml:space="preserve">-   Collecte des données 2020 (semestre 1 et semestre 2) </w:t>
      </w:r>
    </w:p>
    <w:p w14:paraId="10008D54" w14:textId="77777777" w:rsidR="002D36FE" w:rsidRPr="00416E02" w:rsidRDefault="002E555F" w:rsidP="00416E02">
      <w:pPr>
        <w:pStyle w:val="ListParagraph"/>
        <w:widowControl w:val="0"/>
        <w:ind w:left="718"/>
        <w:jc w:val="both"/>
        <w:rPr>
          <w:rFonts w:ascii="Arial" w:eastAsia="Georgia" w:hAnsi="Arial" w:cs="Arial"/>
          <w:lang w:val="fr-BE"/>
        </w:rPr>
      </w:pPr>
      <w:r w:rsidRPr="00416E02">
        <w:rPr>
          <w:rFonts w:ascii="Arial" w:eastAsia="Georgia" w:hAnsi="Arial" w:cs="Arial"/>
          <w:lang w:val="fr-BE"/>
        </w:rPr>
        <w:t xml:space="preserve">-   Aperçu de la suite des décomptes 2020 </w:t>
      </w:r>
    </w:p>
    <w:p w14:paraId="61D01506" w14:textId="755ECB42" w:rsidR="001070DE" w:rsidRDefault="002E555F" w:rsidP="00416E02">
      <w:pPr>
        <w:pStyle w:val="ListParagraph"/>
        <w:widowControl w:val="0"/>
        <w:ind w:left="718"/>
        <w:jc w:val="both"/>
        <w:rPr>
          <w:rFonts w:ascii="Arial" w:eastAsia="Georgia" w:hAnsi="Arial" w:cs="Arial"/>
          <w:lang w:val="fr-BE"/>
        </w:rPr>
      </w:pPr>
      <w:r w:rsidRPr="00416E02">
        <w:rPr>
          <w:rFonts w:ascii="Arial" w:eastAsia="Georgia" w:hAnsi="Arial" w:cs="Arial"/>
          <w:lang w:val="fr-BE"/>
        </w:rPr>
        <w:t>-   Nouvelle date pour l'envoi des informations sur le taux de prélèvement (modification de la circulaire du 9 mars 2021)</w:t>
      </w:r>
    </w:p>
    <w:p w14:paraId="50A8A401" w14:textId="45932293" w:rsidR="00755D6A" w:rsidRPr="007F112A" w:rsidRDefault="00AF2BA9" w:rsidP="005D5563">
      <w:pPr>
        <w:pStyle w:val="ListParagraph"/>
        <w:widowControl w:val="0"/>
        <w:numPr>
          <w:ilvl w:val="0"/>
          <w:numId w:val="9"/>
        </w:numPr>
        <w:jc w:val="both"/>
        <w:rPr>
          <w:rFonts w:ascii="Arial" w:eastAsia="Georgia" w:hAnsi="Arial" w:cs="Arial"/>
          <w:lang w:val="fr-BE"/>
        </w:rPr>
      </w:pPr>
      <w:r>
        <w:rPr>
          <w:rFonts w:ascii="Arial" w:eastAsia="CIDFont+F2" w:hAnsi="Arial" w:cs="Arial"/>
          <w:lang w:val="fr-BE"/>
        </w:rPr>
        <w:t xml:space="preserve">Circulaire </w:t>
      </w:r>
      <w:r w:rsidRPr="00416E02">
        <w:rPr>
          <w:rFonts w:ascii="Arial" w:eastAsia="Georgia" w:hAnsi="Arial" w:cs="Arial"/>
          <w:lang w:val="fr-BE"/>
        </w:rPr>
        <w:t xml:space="preserve">du SPF Santé publique et de l’INAMI </w:t>
      </w:r>
      <w:r w:rsidRPr="00416E02">
        <w:rPr>
          <w:rFonts w:ascii="Arial" w:eastAsia="CIDFont+F2" w:hAnsi="Arial" w:cs="Arial"/>
          <w:lang w:val="fr-BE"/>
        </w:rPr>
        <w:t>à l’intention des gestionnaires et présidents d</w:t>
      </w:r>
      <w:r w:rsidR="008120E9">
        <w:rPr>
          <w:rFonts w:ascii="Arial" w:eastAsia="CIDFont+F2" w:hAnsi="Arial" w:cs="Arial"/>
          <w:lang w:val="fr-BE"/>
        </w:rPr>
        <w:t>es</w:t>
      </w:r>
      <w:r w:rsidRPr="00416E02">
        <w:rPr>
          <w:rFonts w:ascii="Arial" w:eastAsia="CIDFont+F2" w:hAnsi="Arial" w:cs="Arial"/>
          <w:lang w:val="fr-BE"/>
        </w:rPr>
        <w:t xml:space="preserve"> conseil</w:t>
      </w:r>
      <w:r w:rsidR="008120E9">
        <w:rPr>
          <w:rFonts w:ascii="Arial" w:eastAsia="CIDFont+F2" w:hAnsi="Arial" w:cs="Arial"/>
          <w:lang w:val="fr-BE"/>
        </w:rPr>
        <w:t>s</w:t>
      </w:r>
      <w:r w:rsidRPr="00416E02">
        <w:rPr>
          <w:rFonts w:ascii="Arial" w:eastAsia="CIDFont+F2" w:hAnsi="Arial" w:cs="Arial"/>
          <w:lang w:val="fr-BE"/>
        </w:rPr>
        <w:t xml:space="preserve"> médica</w:t>
      </w:r>
      <w:r w:rsidR="008120E9">
        <w:rPr>
          <w:rFonts w:ascii="Arial" w:eastAsia="CIDFont+F2" w:hAnsi="Arial" w:cs="Arial"/>
          <w:lang w:val="fr-BE"/>
        </w:rPr>
        <w:t>ux</w:t>
      </w:r>
      <w:r w:rsidR="00322909">
        <w:rPr>
          <w:rFonts w:ascii="Arial" w:eastAsia="CIDFont+F2" w:hAnsi="Arial" w:cs="Arial"/>
          <w:lang w:val="fr-BE"/>
        </w:rPr>
        <w:t xml:space="preserve"> </w:t>
      </w:r>
      <w:r w:rsidRPr="00416E02">
        <w:rPr>
          <w:rFonts w:ascii="Arial" w:eastAsia="CIDFont+F2" w:hAnsi="Arial" w:cs="Arial"/>
          <w:lang w:val="fr-BE"/>
        </w:rPr>
        <w:t xml:space="preserve">des hôpitaux généraux et psychiatriques du </w:t>
      </w:r>
      <w:r>
        <w:rPr>
          <w:rFonts w:ascii="Arial" w:eastAsia="CIDFont+F2" w:hAnsi="Arial" w:cs="Arial"/>
          <w:lang w:val="fr-BE"/>
        </w:rPr>
        <w:t xml:space="preserve"> </w:t>
      </w:r>
      <w:r w:rsidR="008120E9">
        <w:rPr>
          <w:rFonts w:ascii="Arial" w:eastAsia="CIDFont+F2" w:hAnsi="Arial" w:cs="Arial"/>
          <w:lang w:val="fr-BE"/>
        </w:rPr>
        <w:t>21 déc</w:t>
      </w:r>
      <w:r>
        <w:rPr>
          <w:rFonts w:ascii="Arial" w:eastAsia="CIDFont+F2" w:hAnsi="Arial" w:cs="Arial"/>
          <w:lang w:val="fr-BE"/>
        </w:rPr>
        <w:t xml:space="preserve">embre 2021 </w:t>
      </w:r>
      <w:r w:rsidRPr="00416E02">
        <w:rPr>
          <w:rFonts w:ascii="Arial" w:eastAsia="CIDFont+F2" w:hAnsi="Arial" w:cs="Arial"/>
          <w:lang w:val="fr-BE"/>
        </w:rPr>
        <w:t>(</w:t>
      </w:r>
      <w:r w:rsidRPr="00416E02">
        <w:rPr>
          <w:rFonts w:ascii="Arial" w:eastAsia="CIDFont+F2" w:hAnsi="Arial" w:cs="Arial"/>
          <w:i/>
          <w:iCs/>
          <w:lang w:val="fr-BE"/>
        </w:rPr>
        <w:t>« Intervention financière fédérale exceptionnelle en faveur des hôpitaux dans le cadre de l’épidémie d</w:t>
      </w:r>
      <w:r w:rsidR="00777AEC">
        <w:rPr>
          <w:rFonts w:ascii="Arial" w:eastAsia="CIDFont+F2" w:hAnsi="Arial" w:cs="Arial"/>
          <w:i/>
          <w:iCs/>
          <w:lang w:val="fr-BE"/>
        </w:rPr>
        <w:t>u</w:t>
      </w:r>
      <w:r w:rsidRPr="00416E02">
        <w:rPr>
          <w:rFonts w:ascii="Arial" w:eastAsia="CIDFont+F2" w:hAnsi="Arial" w:cs="Arial"/>
          <w:i/>
          <w:iCs/>
          <w:lang w:val="fr-BE"/>
        </w:rPr>
        <w:t xml:space="preserve"> COVID-19</w:t>
      </w:r>
      <w:r>
        <w:rPr>
          <w:rFonts w:ascii="Arial" w:eastAsia="CIDFont+F2" w:hAnsi="Arial" w:cs="Arial"/>
          <w:i/>
          <w:iCs/>
          <w:lang w:val="fr-BE"/>
        </w:rPr>
        <w:t xml:space="preserve">: </w:t>
      </w:r>
      <w:r w:rsidR="00D5444C">
        <w:rPr>
          <w:rFonts w:ascii="Arial" w:eastAsia="CIDFont+F2" w:hAnsi="Arial" w:cs="Arial"/>
          <w:i/>
          <w:iCs/>
          <w:lang w:val="fr-BE"/>
        </w:rPr>
        <w:t>vérification</w:t>
      </w:r>
      <w:r>
        <w:rPr>
          <w:rFonts w:ascii="Arial" w:eastAsia="CIDFont+F2" w:hAnsi="Arial" w:cs="Arial"/>
          <w:i/>
          <w:iCs/>
          <w:lang w:val="fr-BE"/>
        </w:rPr>
        <w:t xml:space="preserve"> par le réviseur d’entreprises du pourcentage moyen de prélèvement</w:t>
      </w:r>
      <w:r w:rsidR="005C4075">
        <w:rPr>
          <w:rFonts w:ascii="Arial" w:eastAsia="CIDFont+F2" w:hAnsi="Arial" w:cs="Arial"/>
          <w:i/>
          <w:iCs/>
          <w:lang w:val="fr-BE"/>
        </w:rPr>
        <w:t xml:space="preserve"> 2019</w:t>
      </w:r>
      <w:r w:rsidR="007F112A">
        <w:rPr>
          <w:rFonts w:ascii="Arial" w:eastAsia="CIDFont+F2" w:hAnsi="Arial" w:cs="Arial"/>
          <w:i/>
          <w:iCs/>
          <w:lang w:val="fr-BE"/>
        </w:rPr>
        <w:t> »)</w:t>
      </w:r>
      <w:r w:rsidR="004635C9">
        <w:rPr>
          <w:rFonts w:ascii="Arial" w:eastAsia="CIDFont+F2" w:hAnsi="Arial" w:cs="Arial"/>
          <w:i/>
          <w:iCs/>
          <w:lang w:val="fr-BE"/>
        </w:rPr>
        <w:t xml:space="preserve"> </w:t>
      </w:r>
      <w:r w:rsidR="004635C9" w:rsidRPr="00B551ED">
        <w:rPr>
          <w:rFonts w:ascii="Arial" w:eastAsia="CIDFont+F2" w:hAnsi="Arial" w:cs="Arial"/>
          <w:lang w:val="fr-BE"/>
        </w:rPr>
        <w:t>ainsi que son annexe</w:t>
      </w:r>
      <w:r w:rsidR="001915C4" w:rsidRPr="00B551ED">
        <w:rPr>
          <w:rFonts w:ascii="Arial" w:eastAsia="CIDFont+F2" w:hAnsi="Arial" w:cs="Arial"/>
          <w:lang w:val="fr-BE"/>
        </w:rPr>
        <w:t> : principes et définitions</w:t>
      </w:r>
    </w:p>
    <w:p w14:paraId="5F6034D4" w14:textId="06BF39A1" w:rsidR="007D326D" w:rsidRPr="00FE51AE" w:rsidRDefault="00BC6CD8" w:rsidP="00416E02">
      <w:pPr>
        <w:pStyle w:val="ListParagraph"/>
        <w:widowControl w:val="0"/>
        <w:numPr>
          <w:ilvl w:val="0"/>
          <w:numId w:val="9"/>
        </w:numPr>
        <w:jc w:val="both"/>
        <w:rPr>
          <w:rFonts w:ascii="Arial" w:eastAsia="Georgia" w:hAnsi="Arial" w:cs="Arial"/>
          <w:lang w:val="fr-BE"/>
        </w:rPr>
      </w:pPr>
      <w:r w:rsidRPr="00FE51AE">
        <w:rPr>
          <w:rFonts w:ascii="Arial" w:eastAsia="Georgia" w:hAnsi="Arial" w:cs="Arial"/>
          <w:lang w:val="fr-BE"/>
        </w:rPr>
        <w:t>Communication 2021/05 de l’IRE</w:t>
      </w:r>
      <w:r w:rsidR="00D44FE4" w:rsidRPr="00FE51AE">
        <w:rPr>
          <w:rFonts w:ascii="Arial" w:eastAsia="Georgia" w:hAnsi="Arial" w:cs="Arial"/>
          <w:lang w:val="fr-BE"/>
        </w:rPr>
        <w:t xml:space="preserve"> du </w:t>
      </w:r>
      <w:r w:rsidR="00C01A2D" w:rsidRPr="00FE51AE">
        <w:rPr>
          <w:rFonts w:ascii="Arial" w:eastAsia="Georgia" w:hAnsi="Arial" w:cs="Arial"/>
          <w:lang w:val="fr-BE"/>
        </w:rPr>
        <w:t>29 mars 2021 relative à la Circulaire de l’INAMI et du SPF Santé publique du 9 mars 2021</w:t>
      </w:r>
      <w:r w:rsidR="005C4B4F" w:rsidRPr="00FE51AE">
        <w:rPr>
          <w:rFonts w:ascii="Arial" w:eastAsia="Georgia" w:hAnsi="Arial" w:cs="Arial"/>
          <w:lang w:val="fr-BE"/>
        </w:rPr>
        <w:t> : recommandation</w:t>
      </w:r>
      <w:r w:rsidR="00DE0C46" w:rsidRPr="00FE51AE">
        <w:rPr>
          <w:rFonts w:ascii="Arial" w:eastAsia="Georgia" w:hAnsi="Arial" w:cs="Arial"/>
          <w:lang w:val="fr-BE"/>
        </w:rPr>
        <w:t xml:space="preserve"> d’abstention de toute évaluation en attente de la mise à disposition de modèles de documents élaborés en concertation avec l’INAMI et le SPF Santé Publique</w:t>
      </w:r>
    </w:p>
    <w:p w14:paraId="3BBC0FC3" w14:textId="5315650D" w:rsidR="0039604B" w:rsidRDefault="0039604B" w:rsidP="00416E02">
      <w:pPr>
        <w:pStyle w:val="ListParagraph"/>
        <w:widowControl w:val="0"/>
        <w:numPr>
          <w:ilvl w:val="0"/>
          <w:numId w:val="8"/>
        </w:numPr>
        <w:jc w:val="both"/>
        <w:rPr>
          <w:rFonts w:ascii="Arial" w:eastAsia="Georgia" w:hAnsi="Arial" w:cs="Arial"/>
          <w:lang w:val="fr-BE"/>
        </w:rPr>
      </w:pPr>
      <w:r w:rsidRPr="005361BE">
        <w:rPr>
          <w:rFonts w:ascii="Arial" w:eastAsia="Georgia" w:hAnsi="Arial" w:cs="Arial"/>
          <w:lang w:val="fr-BE"/>
        </w:rPr>
        <w:t xml:space="preserve">Communication 2021/08 </w:t>
      </w:r>
      <w:r w:rsidR="0035392A" w:rsidRPr="00EA51F2">
        <w:rPr>
          <w:rFonts w:ascii="Arial" w:eastAsia="Georgia" w:hAnsi="Arial" w:cs="Arial"/>
          <w:lang w:val="fr-BE"/>
        </w:rPr>
        <w:t xml:space="preserve">de l’IRE du </w:t>
      </w:r>
      <w:r w:rsidR="0035392A" w:rsidRPr="00FE51AE">
        <w:rPr>
          <w:rFonts w:ascii="Arial" w:eastAsia="Georgia" w:hAnsi="Arial" w:cs="Arial"/>
          <w:lang w:val="fr-BE"/>
        </w:rPr>
        <w:t xml:space="preserve">31 </w:t>
      </w:r>
      <w:r w:rsidR="00D44FE4" w:rsidRPr="00FE51AE">
        <w:rPr>
          <w:rFonts w:ascii="Arial" w:eastAsia="Georgia" w:hAnsi="Arial" w:cs="Arial"/>
          <w:lang w:val="fr-BE"/>
        </w:rPr>
        <w:t>mai</w:t>
      </w:r>
      <w:r w:rsidR="00D44FE4" w:rsidRPr="005361BE">
        <w:rPr>
          <w:rFonts w:ascii="Arial" w:eastAsia="Georgia" w:hAnsi="Arial" w:cs="Arial"/>
          <w:lang w:val="fr-BE"/>
        </w:rPr>
        <w:t xml:space="preserve"> </w:t>
      </w:r>
      <w:r w:rsidR="0035392A" w:rsidRPr="00EA51F2">
        <w:rPr>
          <w:rFonts w:ascii="Arial" w:eastAsia="Georgia" w:hAnsi="Arial" w:cs="Arial"/>
          <w:lang w:val="fr-BE"/>
        </w:rPr>
        <w:t>2021</w:t>
      </w:r>
      <w:r w:rsidR="0035392A" w:rsidRPr="00416E02">
        <w:rPr>
          <w:rFonts w:ascii="Arial" w:eastAsia="Georgia" w:hAnsi="Arial" w:cs="Arial"/>
          <w:lang w:val="fr-BE"/>
        </w:rPr>
        <w:t xml:space="preserve"> relative à la</w:t>
      </w:r>
      <w:r w:rsidRPr="00416E02">
        <w:rPr>
          <w:rFonts w:ascii="Arial" w:eastAsia="Georgia" w:hAnsi="Arial" w:cs="Arial"/>
          <w:lang w:val="fr-BE"/>
        </w:rPr>
        <w:t xml:space="preserve"> </w:t>
      </w:r>
      <w:r w:rsidR="0035392A" w:rsidRPr="00416E02">
        <w:rPr>
          <w:rFonts w:ascii="Arial" w:eastAsia="Georgia" w:hAnsi="Arial" w:cs="Arial"/>
          <w:lang w:val="fr-BE"/>
        </w:rPr>
        <w:t>p</w:t>
      </w:r>
      <w:r w:rsidRPr="00416E02">
        <w:rPr>
          <w:rFonts w:ascii="Arial" w:eastAsia="Georgia" w:hAnsi="Arial" w:cs="Arial"/>
          <w:lang w:val="fr-BE"/>
        </w:rPr>
        <w:t>roblématique de l’équivalence des législations applicables aux hôpitaux et mission complémentaire sur le calcul du taux de prélèvement des hôpitaux relatif aux avances octroyées dans le cadre de la COVID-19</w:t>
      </w:r>
      <w:r w:rsidR="0092711C" w:rsidRPr="00416E02">
        <w:rPr>
          <w:rFonts w:ascii="Arial" w:eastAsia="Georgia" w:hAnsi="Arial" w:cs="Arial"/>
          <w:lang w:val="fr-BE"/>
        </w:rPr>
        <w:t>.</w:t>
      </w:r>
    </w:p>
    <w:p w14:paraId="3938D6E4" w14:textId="08B66570" w:rsidR="006227B6" w:rsidRPr="005B0C22" w:rsidRDefault="009D14DB" w:rsidP="005B0C22">
      <w:pPr>
        <w:pStyle w:val="ListParagraph"/>
        <w:widowControl w:val="0"/>
        <w:numPr>
          <w:ilvl w:val="0"/>
          <w:numId w:val="8"/>
        </w:numPr>
        <w:jc w:val="both"/>
        <w:rPr>
          <w:rFonts w:ascii="Arial" w:eastAsia="Georgia" w:hAnsi="Arial" w:cs="Arial"/>
          <w:lang w:val="fr-BE"/>
        </w:rPr>
      </w:pPr>
      <w:r w:rsidRPr="005361BE">
        <w:rPr>
          <w:rFonts w:ascii="Arial" w:eastAsia="Georgia" w:hAnsi="Arial" w:cs="Arial"/>
          <w:lang w:val="fr-BE"/>
        </w:rPr>
        <w:t>Communication 202</w:t>
      </w:r>
      <w:r w:rsidR="00165586">
        <w:rPr>
          <w:rFonts w:ascii="Arial" w:eastAsia="Georgia" w:hAnsi="Arial" w:cs="Arial"/>
          <w:lang w:val="fr-BE"/>
        </w:rPr>
        <w:t>2</w:t>
      </w:r>
      <w:r w:rsidRPr="005361BE">
        <w:rPr>
          <w:rFonts w:ascii="Arial" w:eastAsia="Georgia" w:hAnsi="Arial" w:cs="Arial"/>
          <w:lang w:val="fr-BE"/>
        </w:rPr>
        <w:t>/</w:t>
      </w:r>
      <w:r w:rsidR="00165586">
        <w:rPr>
          <w:rFonts w:ascii="Arial" w:eastAsia="Georgia" w:hAnsi="Arial" w:cs="Arial"/>
          <w:lang w:val="fr-BE"/>
        </w:rPr>
        <w:t>02</w:t>
      </w:r>
      <w:r w:rsidRPr="005361BE">
        <w:rPr>
          <w:rFonts w:ascii="Arial" w:eastAsia="Georgia" w:hAnsi="Arial" w:cs="Arial"/>
          <w:lang w:val="fr-BE"/>
        </w:rPr>
        <w:t xml:space="preserve"> </w:t>
      </w:r>
      <w:r w:rsidRPr="00EA51F2">
        <w:rPr>
          <w:rFonts w:ascii="Arial" w:eastAsia="Georgia" w:hAnsi="Arial" w:cs="Arial"/>
          <w:lang w:val="fr-BE"/>
        </w:rPr>
        <w:t xml:space="preserve">de l’IRE du </w:t>
      </w:r>
      <w:r w:rsidR="00A259FC">
        <w:rPr>
          <w:rFonts w:ascii="Arial" w:eastAsia="Georgia" w:hAnsi="Arial" w:cs="Arial"/>
          <w:lang w:val="fr-BE"/>
        </w:rPr>
        <w:t>3 février</w:t>
      </w:r>
      <w:r w:rsidR="00B0355C">
        <w:rPr>
          <w:rFonts w:ascii="Arial" w:eastAsia="Georgia" w:hAnsi="Arial" w:cs="Arial"/>
          <w:lang w:val="fr-BE"/>
        </w:rPr>
        <w:t xml:space="preserve"> </w:t>
      </w:r>
      <w:r w:rsidRPr="00EA51F2">
        <w:rPr>
          <w:rFonts w:ascii="Arial" w:eastAsia="Georgia" w:hAnsi="Arial" w:cs="Arial"/>
          <w:lang w:val="fr-BE"/>
        </w:rPr>
        <w:t>202</w:t>
      </w:r>
      <w:r w:rsidR="005C4075">
        <w:rPr>
          <w:rFonts w:ascii="Arial" w:eastAsia="Georgia" w:hAnsi="Arial" w:cs="Arial"/>
          <w:lang w:val="fr-BE"/>
        </w:rPr>
        <w:t>2</w:t>
      </w:r>
      <w:r w:rsidRPr="00416E02">
        <w:rPr>
          <w:rFonts w:ascii="Arial" w:eastAsia="Georgia" w:hAnsi="Arial" w:cs="Arial"/>
          <w:lang w:val="fr-BE"/>
        </w:rPr>
        <w:t xml:space="preserve"> relative à la mission complémentaire sur le calcul du taux de prélèvement des hôpitaux relatif aux avances octroyées dans le cadre de la COVID-19.</w:t>
      </w:r>
    </w:p>
    <w:p w14:paraId="72C9D752" w14:textId="77777777" w:rsidR="00E73EF2" w:rsidRDefault="00E73EF2">
      <w:pPr>
        <w:rPr>
          <w:rFonts w:ascii="Arial" w:hAnsi="Arial" w:cs="Arial"/>
          <w:b/>
          <w:lang w:eastAsia="en-US"/>
        </w:rPr>
      </w:pPr>
      <w:r>
        <w:rPr>
          <w:rFonts w:ascii="Arial" w:hAnsi="Arial" w:cs="Arial"/>
        </w:rPr>
        <w:br w:type="page"/>
      </w:r>
    </w:p>
    <w:p w14:paraId="1EB69FCD" w14:textId="213F2D65" w:rsidR="00E73EF2" w:rsidRDefault="00E73EF2" w:rsidP="00E73EF2">
      <w:pPr>
        <w:pStyle w:val="MinorHead"/>
        <w:spacing w:before="0" w:line="240" w:lineRule="auto"/>
        <w:ind w:left="358"/>
        <w:jc w:val="both"/>
        <w:rPr>
          <w:rFonts w:ascii="Arial" w:hAnsi="Arial" w:cs="Arial"/>
          <w:szCs w:val="24"/>
          <w:lang w:val="fr-FR"/>
        </w:rPr>
      </w:pPr>
      <w:r w:rsidRPr="00416E02">
        <w:rPr>
          <w:rFonts w:ascii="Arial" w:hAnsi="Arial" w:cs="Arial"/>
          <w:szCs w:val="24"/>
          <w:lang w:val="fr-FR"/>
        </w:rPr>
        <w:lastRenderedPageBreak/>
        <w:t xml:space="preserve">ANNEXE </w:t>
      </w:r>
      <w:r>
        <w:rPr>
          <w:rFonts w:ascii="Arial" w:hAnsi="Arial" w:cs="Arial"/>
          <w:szCs w:val="24"/>
          <w:lang w:val="fr-FR"/>
        </w:rPr>
        <w:t>E</w:t>
      </w:r>
      <w:r w:rsidRPr="00416E02">
        <w:rPr>
          <w:rFonts w:ascii="Arial" w:hAnsi="Arial" w:cs="Arial"/>
          <w:szCs w:val="24"/>
          <w:lang w:val="fr-FR"/>
        </w:rPr>
        <w:t xml:space="preserve"> : </w:t>
      </w:r>
      <w:r>
        <w:rPr>
          <w:rFonts w:ascii="Arial" w:hAnsi="Arial" w:cs="Arial"/>
          <w:szCs w:val="24"/>
          <w:lang w:val="fr-FR"/>
        </w:rPr>
        <w:t>Taux de prélèvement – points de départ, principes et définitions</w:t>
      </w:r>
    </w:p>
    <w:p w14:paraId="7D82333D" w14:textId="77777777" w:rsidR="00E73EF2" w:rsidRPr="00E6178A" w:rsidRDefault="00E73EF2" w:rsidP="00E6178A"/>
    <w:p w14:paraId="7B0221EA" w14:textId="5624A5B8" w:rsidR="00E73EF2" w:rsidRPr="004B6AD5" w:rsidRDefault="00E73EF2" w:rsidP="00E73EF2">
      <w:pPr>
        <w:rPr>
          <w:b/>
          <w:bCs/>
          <w:lang w:val="fr-BE"/>
        </w:rPr>
      </w:pPr>
    </w:p>
    <w:p w14:paraId="1BDC07C5" w14:textId="77777777" w:rsidR="00E73EF2" w:rsidRPr="00E6178A" w:rsidRDefault="00E73EF2" w:rsidP="00E73EF2">
      <w:pPr>
        <w:pStyle w:val="ListParagraph"/>
        <w:numPr>
          <w:ilvl w:val="0"/>
          <w:numId w:val="20"/>
        </w:numPr>
        <w:spacing w:after="160" w:line="259" w:lineRule="auto"/>
        <w:rPr>
          <w:rFonts w:ascii="Arial" w:hAnsi="Arial" w:cs="Arial"/>
          <w:lang w:val="fr-BE"/>
        </w:rPr>
      </w:pPr>
      <w:r w:rsidRPr="00E6178A">
        <w:rPr>
          <w:rFonts w:ascii="Arial" w:hAnsi="Arial" w:cs="Arial"/>
          <w:lang w:val="fr-BE"/>
        </w:rPr>
        <w:t>source = année comptable de l'hôpital 2019</w:t>
      </w:r>
    </w:p>
    <w:p w14:paraId="6322CA7C" w14:textId="77777777" w:rsidR="00E73EF2" w:rsidRPr="00E6178A" w:rsidRDefault="00E73EF2" w:rsidP="00E73EF2">
      <w:pPr>
        <w:pStyle w:val="ListParagraph"/>
        <w:rPr>
          <w:rFonts w:ascii="Arial" w:hAnsi="Arial" w:cs="Arial"/>
          <w:lang w:val="fr-BE"/>
        </w:rPr>
      </w:pPr>
    </w:p>
    <w:p w14:paraId="48BEE08C" w14:textId="77777777" w:rsidR="00E73EF2" w:rsidRPr="00E6178A" w:rsidRDefault="00E73EF2" w:rsidP="00E73EF2">
      <w:pPr>
        <w:pStyle w:val="ListParagraph"/>
        <w:numPr>
          <w:ilvl w:val="0"/>
          <w:numId w:val="20"/>
        </w:numPr>
        <w:spacing w:after="160" w:line="259" w:lineRule="auto"/>
        <w:rPr>
          <w:rFonts w:ascii="Arial" w:hAnsi="Arial" w:cs="Arial"/>
          <w:lang w:val="fr-BE"/>
        </w:rPr>
      </w:pPr>
      <w:r w:rsidRPr="00E6178A">
        <w:rPr>
          <w:rFonts w:ascii="Arial" w:hAnsi="Arial" w:cs="Arial"/>
          <w:lang w:val="fr-BE"/>
        </w:rPr>
        <w:t xml:space="preserve">Taux de prélèvement = part en pourcentage des honoraires pour l'hôpital, avec </w:t>
      </w:r>
    </w:p>
    <w:p w14:paraId="5DB92B1B" w14:textId="77777777" w:rsidR="00E73EF2" w:rsidRPr="00E6178A" w:rsidRDefault="00E73EF2" w:rsidP="00E73EF2">
      <w:pPr>
        <w:pStyle w:val="ListParagraph"/>
        <w:rPr>
          <w:rFonts w:ascii="Arial" w:hAnsi="Arial" w:cs="Arial"/>
          <w:u w:val="single"/>
          <w:lang w:val="fr-BE"/>
        </w:rPr>
      </w:pPr>
    </w:p>
    <w:p w14:paraId="23B79941" w14:textId="77777777" w:rsidR="00E73EF2" w:rsidRPr="00E6178A" w:rsidRDefault="00E73EF2" w:rsidP="00E73EF2">
      <w:pPr>
        <w:pStyle w:val="ListParagraph"/>
        <w:ind w:firstLine="696"/>
        <w:rPr>
          <w:rFonts w:ascii="Arial" w:hAnsi="Arial" w:cs="Arial"/>
          <w:lang w:val="fr-BE"/>
        </w:rPr>
      </w:pPr>
      <w:r w:rsidRPr="00E6178A">
        <w:rPr>
          <w:rFonts w:ascii="Arial" w:hAnsi="Arial" w:cs="Arial"/>
          <w:u w:val="single"/>
          <w:lang w:val="fr-BE"/>
        </w:rPr>
        <w:t>numérateur</w:t>
      </w:r>
      <w:r w:rsidRPr="00E6178A">
        <w:rPr>
          <w:rFonts w:ascii="Arial" w:hAnsi="Arial" w:cs="Arial"/>
          <w:lang w:val="fr-BE"/>
        </w:rPr>
        <w:t xml:space="preserve">: part pour l’hôpital en € </w:t>
      </w:r>
    </w:p>
    <w:p w14:paraId="557F2269" w14:textId="77777777" w:rsidR="00E73EF2" w:rsidRPr="00E6178A" w:rsidRDefault="00E73EF2" w:rsidP="00E73EF2">
      <w:pPr>
        <w:pStyle w:val="ListParagraph"/>
        <w:numPr>
          <w:ilvl w:val="0"/>
          <w:numId w:val="21"/>
        </w:numPr>
        <w:spacing w:after="160" w:line="259" w:lineRule="auto"/>
        <w:rPr>
          <w:rFonts w:ascii="Arial" w:hAnsi="Arial" w:cs="Arial"/>
          <w:lang w:val="fr-BE"/>
        </w:rPr>
      </w:pPr>
      <w:r w:rsidRPr="00E6178A">
        <w:rPr>
          <w:rFonts w:ascii="Arial" w:hAnsi="Arial" w:cs="Arial"/>
          <w:lang w:val="fr-BE"/>
        </w:rPr>
        <w:t>Via pourcentages sur les honoraires</w:t>
      </w:r>
    </w:p>
    <w:p w14:paraId="09580125" w14:textId="77777777" w:rsidR="00E73EF2" w:rsidRPr="00E6178A" w:rsidRDefault="00E73EF2" w:rsidP="00E73EF2">
      <w:pPr>
        <w:pStyle w:val="ListParagraph"/>
        <w:numPr>
          <w:ilvl w:val="0"/>
          <w:numId w:val="21"/>
        </w:numPr>
        <w:spacing w:after="160" w:line="259" w:lineRule="auto"/>
        <w:rPr>
          <w:rFonts w:ascii="Arial" w:hAnsi="Arial" w:cs="Arial"/>
        </w:rPr>
      </w:pPr>
      <w:r w:rsidRPr="00E6178A">
        <w:rPr>
          <w:rFonts w:ascii="Arial" w:hAnsi="Arial" w:cs="Arial"/>
        </w:rPr>
        <w:t>via récupération des frais</w:t>
      </w:r>
    </w:p>
    <w:p w14:paraId="1030AA9B" w14:textId="77777777" w:rsidR="00E73EF2" w:rsidRPr="00E6178A" w:rsidRDefault="00E73EF2" w:rsidP="00E73EF2">
      <w:pPr>
        <w:ind w:left="708" w:firstLine="708"/>
        <w:rPr>
          <w:rFonts w:ascii="Arial" w:hAnsi="Arial" w:cs="Arial"/>
          <w:lang w:val="fr-BE"/>
        </w:rPr>
      </w:pPr>
      <w:r w:rsidRPr="00E6178A">
        <w:rPr>
          <w:rFonts w:ascii="Arial" w:hAnsi="Arial" w:cs="Arial"/>
          <w:u w:val="single"/>
          <w:lang w:val="fr-BE"/>
        </w:rPr>
        <w:t>dénominateur</w:t>
      </w:r>
      <w:r w:rsidRPr="00E6178A">
        <w:rPr>
          <w:rFonts w:ascii="Arial" w:hAnsi="Arial" w:cs="Arial"/>
          <w:lang w:val="fr-BE"/>
        </w:rPr>
        <w:t>:  masse totale des honoraires en €</w:t>
      </w:r>
    </w:p>
    <w:p w14:paraId="360DBEB2" w14:textId="77777777" w:rsidR="00E73EF2" w:rsidRPr="00E6178A" w:rsidRDefault="00E73EF2" w:rsidP="00E73EF2">
      <w:pPr>
        <w:pStyle w:val="ListParagraph"/>
        <w:numPr>
          <w:ilvl w:val="0"/>
          <w:numId w:val="21"/>
        </w:numPr>
        <w:spacing w:after="160" w:line="259" w:lineRule="auto"/>
        <w:rPr>
          <w:rFonts w:ascii="Arial" w:hAnsi="Arial" w:cs="Arial"/>
          <w:lang w:val="fr-BE"/>
        </w:rPr>
      </w:pPr>
      <w:r w:rsidRPr="00E6178A">
        <w:rPr>
          <w:rFonts w:ascii="Arial" w:hAnsi="Arial" w:cs="Arial"/>
          <w:lang w:val="fr-BE"/>
        </w:rPr>
        <w:t xml:space="preserve">facturée ou reçue via l’hôpital </w:t>
      </w:r>
    </w:p>
    <w:p w14:paraId="485989F5" w14:textId="77777777" w:rsidR="00E73EF2" w:rsidRPr="00E6178A" w:rsidRDefault="00E73EF2" w:rsidP="00E73EF2">
      <w:pPr>
        <w:pStyle w:val="ListParagraph"/>
        <w:numPr>
          <w:ilvl w:val="0"/>
          <w:numId w:val="21"/>
        </w:numPr>
        <w:spacing w:after="160" w:line="259" w:lineRule="auto"/>
        <w:rPr>
          <w:rFonts w:ascii="Arial" w:hAnsi="Arial" w:cs="Arial"/>
        </w:rPr>
      </w:pPr>
      <w:r w:rsidRPr="00E6178A">
        <w:rPr>
          <w:rFonts w:ascii="Arial" w:hAnsi="Arial" w:cs="Arial"/>
        </w:rPr>
        <w:t>tous les prestataires de soins</w:t>
      </w:r>
    </w:p>
    <w:p w14:paraId="2E0E46EF" w14:textId="77777777" w:rsidR="00E73EF2" w:rsidRPr="00E6178A" w:rsidRDefault="00E73EF2" w:rsidP="00E73EF2">
      <w:pPr>
        <w:ind w:left="708" w:firstLine="708"/>
        <w:rPr>
          <w:rFonts w:ascii="Arial" w:hAnsi="Arial" w:cs="Arial"/>
        </w:rPr>
      </w:pPr>
      <w:r w:rsidRPr="00E6178A">
        <w:rPr>
          <w:rFonts w:ascii="Arial" w:hAnsi="Arial" w:cs="Arial"/>
        </w:rPr>
        <w:t>! “cohérence numérateur et dénominateur”</w:t>
      </w:r>
    </w:p>
    <w:p w14:paraId="74C40AE0" w14:textId="77777777" w:rsidR="00E73EF2" w:rsidRPr="00E6178A" w:rsidRDefault="00E73EF2" w:rsidP="00E73EF2">
      <w:pPr>
        <w:pStyle w:val="ListParagraph"/>
        <w:ind w:left="4284"/>
        <w:rPr>
          <w:rFonts w:ascii="Arial" w:hAnsi="Arial" w:cs="Arial"/>
        </w:rPr>
      </w:pPr>
    </w:p>
    <w:p w14:paraId="1FE21B3A" w14:textId="77777777" w:rsidR="00E73EF2" w:rsidRPr="00E6178A" w:rsidRDefault="00E73EF2" w:rsidP="00E73EF2">
      <w:pPr>
        <w:pStyle w:val="ListParagraph"/>
        <w:numPr>
          <w:ilvl w:val="0"/>
          <w:numId w:val="20"/>
        </w:numPr>
        <w:spacing w:after="160" w:line="259" w:lineRule="auto"/>
        <w:rPr>
          <w:rFonts w:ascii="Arial" w:hAnsi="Arial" w:cs="Arial"/>
          <w:lang w:val="fr-BE"/>
        </w:rPr>
      </w:pPr>
      <w:r w:rsidRPr="00E6178A">
        <w:rPr>
          <w:rFonts w:ascii="Arial" w:hAnsi="Arial" w:cs="Arial"/>
          <w:lang w:val="fr-BE"/>
        </w:rPr>
        <w:t xml:space="preserve">total des honoraires de tous les prestataires de soins  =  part hôpital + part </w:t>
      </w:r>
      <w:bookmarkStart w:id="3" w:name="_Hlk70665835"/>
      <w:r w:rsidRPr="00E6178A">
        <w:rPr>
          <w:rFonts w:ascii="Arial" w:hAnsi="Arial" w:cs="Arial"/>
          <w:lang w:val="fr-BE"/>
        </w:rPr>
        <w:t>prestataires de soins indépendants</w:t>
      </w:r>
    </w:p>
    <w:bookmarkEnd w:id="3"/>
    <w:p w14:paraId="403B509E" w14:textId="77777777" w:rsidR="00E73EF2" w:rsidRPr="00E6178A" w:rsidRDefault="00E73EF2" w:rsidP="00E73EF2">
      <w:pPr>
        <w:pStyle w:val="ListParagraph"/>
        <w:numPr>
          <w:ilvl w:val="0"/>
          <w:numId w:val="22"/>
        </w:numPr>
        <w:spacing w:after="160" w:line="259" w:lineRule="auto"/>
        <w:rPr>
          <w:rFonts w:ascii="Arial" w:hAnsi="Arial" w:cs="Arial"/>
          <w:lang w:val="fr-BE"/>
        </w:rPr>
      </w:pPr>
      <w:r w:rsidRPr="00E6178A">
        <w:rPr>
          <w:rFonts w:ascii="Arial" w:hAnsi="Arial" w:cs="Arial"/>
          <w:lang w:val="fr-BE"/>
        </w:rPr>
        <w:t>pour le calcul du taux de prélèvement, le total des honoraires doit être divisé en 2 (et seulement 2) parties :</w:t>
      </w:r>
    </w:p>
    <w:p w14:paraId="3E90A15A" w14:textId="77777777" w:rsidR="00E73EF2" w:rsidRPr="00E6178A" w:rsidRDefault="00E73EF2" w:rsidP="00E73EF2">
      <w:pPr>
        <w:pStyle w:val="ListParagraph"/>
        <w:numPr>
          <w:ilvl w:val="1"/>
          <w:numId w:val="22"/>
        </w:numPr>
        <w:spacing w:after="160" w:line="259" w:lineRule="auto"/>
        <w:rPr>
          <w:rFonts w:ascii="Arial" w:hAnsi="Arial" w:cs="Arial"/>
        </w:rPr>
      </w:pPr>
      <w:r w:rsidRPr="00E6178A">
        <w:rPr>
          <w:rFonts w:ascii="Arial" w:hAnsi="Arial" w:cs="Arial"/>
        </w:rPr>
        <w:t xml:space="preserve">partie hôpital </w:t>
      </w:r>
    </w:p>
    <w:p w14:paraId="4D8ADF5F" w14:textId="77777777" w:rsidR="00E73EF2" w:rsidRPr="00E6178A" w:rsidRDefault="00E73EF2" w:rsidP="00E73EF2">
      <w:pPr>
        <w:pStyle w:val="ListParagraph"/>
        <w:numPr>
          <w:ilvl w:val="1"/>
          <w:numId w:val="22"/>
        </w:numPr>
        <w:spacing w:after="160" w:line="259" w:lineRule="auto"/>
        <w:rPr>
          <w:rFonts w:ascii="Arial" w:hAnsi="Arial" w:cs="Arial"/>
          <w:lang w:val="fr-BE"/>
        </w:rPr>
      </w:pPr>
      <w:r w:rsidRPr="00E6178A">
        <w:rPr>
          <w:rFonts w:ascii="Arial" w:hAnsi="Arial" w:cs="Arial"/>
          <w:lang w:val="fr-BE"/>
        </w:rPr>
        <w:t>partie prestataires de soins indépendants</w:t>
      </w:r>
    </w:p>
    <w:p w14:paraId="63A82C02" w14:textId="77777777" w:rsidR="00E73EF2" w:rsidRPr="00E6178A" w:rsidRDefault="00E73EF2" w:rsidP="00E73EF2">
      <w:pPr>
        <w:pStyle w:val="ListParagraph"/>
        <w:rPr>
          <w:rFonts w:ascii="Arial" w:hAnsi="Arial" w:cs="Arial"/>
          <w:lang w:val="fr-BE"/>
        </w:rPr>
      </w:pPr>
    </w:p>
    <w:p w14:paraId="45AD232A" w14:textId="77777777" w:rsidR="00E73EF2" w:rsidRPr="00E6178A" w:rsidRDefault="00E73EF2" w:rsidP="00E73EF2">
      <w:pPr>
        <w:pStyle w:val="ListParagraph"/>
        <w:numPr>
          <w:ilvl w:val="0"/>
          <w:numId w:val="20"/>
        </w:numPr>
        <w:spacing w:after="160" w:line="259" w:lineRule="auto"/>
        <w:rPr>
          <w:rFonts w:ascii="Arial" w:hAnsi="Arial" w:cs="Arial"/>
          <w:lang w:val="fr-BE"/>
        </w:rPr>
      </w:pPr>
      <w:r w:rsidRPr="00E6178A">
        <w:rPr>
          <w:rFonts w:ascii="Arial" w:hAnsi="Arial" w:cs="Arial"/>
          <w:lang w:val="fr-BE"/>
        </w:rPr>
        <w:t xml:space="preserve">total des honoraires de tous les prestataires de soins  = Chiffre d'affaires 2019 comptabilisé sous la rubrique "honoraires" (les comptes comptables 707 - 708 - 709).  </w:t>
      </w:r>
    </w:p>
    <w:p w14:paraId="1E2AE551" w14:textId="77777777" w:rsidR="00E73EF2" w:rsidRPr="00E6178A" w:rsidRDefault="00E73EF2" w:rsidP="00E73EF2">
      <w:pPr>
        <w:pStyle w:val="ListParagraph"/>
        <w:rPr>
          <w:rFonts w:ascii="Arial" w:hAnsi="Arial" w:cs="Arial"/>
          <w:lang w:val="fr-BE"/>
        </w:rPr>
      </w:pPr>
    </w:p>
    <w:p w14:paraId="6EAC0CD8" w14:textId="01D39E9E" w:rsidR="00E73EF2" w:rsidRPr="00E6178A" w:rsidRDefault="00E73EF2" w:rsidP="00E73EF2">
      <w:pPr>
        <w:pStyle w:val="ListParagraph"/>
        <w:numPr>
          <w:ilvl w:val="1"/>
          <w:numId w:val="20"/>
        </w:numPr>
        <w:spacing w:after="160" w:line="259" w:lineRule="auto"/>
        <w:rPr>
          <w:rFonts w:ascii="Arial" w:hAnsi="Arial" w:cs="Arial"/>
        </w:rPr>
      </w:pPr>
      <w:r w:rsidRPr="00E6178A">
        <w:rPr>
          <w:rFonts w:ascii="Arial" w:hAnsi="Arial" w:cs="Arial"/>
        </w:rPr>
        <w:t>Contient</w:t>
      </w:r>
      <w:r>
        <w:rPr>
          <w:rFonts w:ascii="Arial" w:hAnsi="Arial" w:cs="Arial"/>
        </w:rPr>
        <w:t xml:space="preserve"> </w:t>
      </w:r>
      <w:r w:rsidRPr="00E6178A">
        <w:rPr>
          <w:rFonts w:ascii="Arial" w:hAnsi="Arial" w:cs="Arial"/>
        </w:rPr>
        <w:t xml:space="preserve">: </w:t>
      </w:r>
    </w:p>
    <w:p w14:paraId="5975B20E" w14:textId="68DFE327" w:rsidR="00E73EF2" w:rsidRPr="00E6178A" w:rsidRDefault="00E73EF2" w:rsidP="00E73EF2">
      <w:pPr>
        <w:pStyle w:val="ListParagraph"/>
        <w:numPr>
          <w:ilvl w:val="2"/>
          <w:numId w:val="20"/>
        </w:numPr>
        <w:spacing w:after="160" w:line="259" w:lineRule="auto"/>
        <w:rPr>
          <w:rFonts w:ascii="Arial" w:hAnsi="Arial" w:cs="Arial"/>
          <w:lang w:val="fr-BE"/>
        </w:rPr>
      </w:pPr>
      <w:r w:rsidRPr="00E6178A">
        <w:rPr>
          <w:rFonts w:ascii="Arial" w:hAnsi="Arial" w:cs="Arial"/>
          <w:lang w:val="fr-BE"/>
        </w:rPr>
        <w:t>honoraires ambulatoires, résidentiels, GPS, conventions, …</w:t>
      </w:r>
    </w:p>
    <w:p w14:paraId="133C9908" w14:textId="77777777" w:rsidR="00E73EF2" w:rsidRPr="00E6178A" w:rsidRDefault="00E73EF2" w:rsidP="00E73EF2">
      <w:pPr>
        <w:pStyle w:val="ListParagraph"/>
        <w:numPr>
          <w:ilvl w:val="2"/>
          <w:numId w:val="20"/>
        </w:numPr>
        <w:spacing w:after="160" w:line="259" w:lineRule="auto"/>
        <w:rPr>
          <w:rFonts w:ascii="Arial" w:hAnsi="Arial" w:cs="Arial"/>
        </w:rPr>
      </w:pPr>
      <w:r w:rsidRPr="00E6178A">
        <w:rPr>
          <w:rFonts w:ascii="Arial" w:hAnsi="Arial" w:cs="Arial"/>
        </w:rPr>
        <w:t xml:space="preserve">nomenclature et pseudo-nomenclature  </w:t>
      </w:r>
    </w:p>
    <w:p w14:paraId="16C7887F" w14:textId="77777777" w:rsidR="00E73EF2" w:rsidRPr="00E6178A" w:rsidRDefault="00E73EF2" w:rsidP="00E73EF2">
      <w:pPr>
        <w:pStyle w:val="ListParagraph"/>
        <w:numPr>
          <w:ilvl w:val="2"/>
          <w:numId w:val="20"/>
        </w:numPr>
        <w:spacing w:after="160" w:line="259" w:lineRule="auto"/>
        <w:rPr>
          <w:rFonts w:ascii="Arial" w:hAnsi="Arial" w:cs="Arial"/>
        </w:rPr>
      </w:pPr>
      <w:r w:rsidRPr="00E6178A">
        <w:rPr>
          <w:rFonts w:ascii="Arial" w:hAnsi="Arial" w:cs="Arial"/>
        </w:rPr>
        <w:t>forfaitaire et par prestation</w:t>
      </w:r>
    </w:p>
    <w:p w14:paraId="7FCC39A3" w14:textId="77777777" w:rsidR="00E73EF2" w:rsidRPr="00E6178A" w:rsidRDefault="00E73EF2" w:rsidP="00E73EF2">
      <w:pPr>
        <w:pStyle w:val="ListParagraph"/>
        <w:numPr>
          <w:ilvl w:val="2"/>
          <w:numId w:val="20"/>
        </w:numPr>
        <w:spacing w:after="160" w:line="259" w:lineRule="auto"/>
        <w:rPr>
          <w:rFonts w:ascii="Arial" w:hAnsi="Arial" w:cs="Arial"/>
        </w:rPr>
      </w:pPr>
      <w:r w:rsidRPr="00E6178A">
        <w:rPr>
          <w:rFonts w:ascii="Arial" w:hAnsi="Arial" w:cs="Arial"/>
        </w:rPr>
        <w:t>suppléments d’honoraires</w:t>
      </w:r>
    </w:p>
    <w:p w14:paraId="58CC29AF" w14:textId="77777777" w:rsidR="00E73EF2" w:rsidRPr="00E6178A" w:rsidRDefault="00E73EF2" w:rsidP="00E73EF2">
      <w:pPr>
        <w:pStyle w:val="ListParagraph"/>
        <w:numPr>
          <w:ilvl w:val="2"/>
          <w:numId w:val="20"/>
        </w:numPr>
        <w:spacing w:after="160" w:line="259" w:lineRule="auto"/>
        <w:rPr>
          <w:rFonts w:ascii="Arial" w:hAnsi="Arial" w:cs="Arial"/>
          <w:lang w:val="fr-BE"/>
        </w:rPr>
      </w:pPr>
      <w:r w:rsidRPr="00E6178A">
        <w:rPr>
          <w:rFonts w:ascii="Arial" w:hAnsi="Arial" w:cs="Arial"/>
          <w:lang w:val="fr-BE"/>
        </w:rPr>
        <w:t>les honoraires de disponibilité, de permanence, …</w:t>
      </w:r>
    </w:p>
    <w:p w14:paraId="2B680800" w14:textId="77777777" w:rsidR="00E73EF2" w:rsidRPr="00E6178A" w:rsidRDefault="00E73EF2" w:rsidP="00E73EF2">
      <w:pPr>
        <w:pStyle w:val="ListParagraph"/>
        <w:numPr>
          <w:ilvl w:val="2"/>
          <w:numId w:val="20"/>
        </w:numPr>
        <w:spacing w:after="160" w:line="259" w:lineRule="auto"/>
        <w:rPr>
          <w:rFonts w:ascii="Arial" w:hAnsi="Arial" w:cs="Arial"/>
          <w:lang w:val="fr-BE"/>
        </w:rPr>
      </w:pPr>
      <w:r w:rsidRPr="00E6178A">
        <w:rPr>
          <w:rFonts w:ascii="Arial" w:hAnsi="Arial" w:cs="Arial"/>
          <w:lang w:val="fr-BE"/>
        </w:rPr>
        <w:t xml:space="preserve">d'autres facturations aux patients ou autres parties externes (p. ex., compagnies d’assurance, entreprises, association sportive,...) qui sont étroitement liées aux honoraires mais qui concernent une facture dans le cadre d'expertises, d'études cliniques, contrôles préventifs, de check </w:t>
      </w:r>
      <w:proofErr w:type="spellStart"/>
      <w:r w:rsidRPr="00E6178A">
        <w:rPr>
          <w:rFonts w:ascii="Arial" w:hAnsi="Arial" w:cs="Arial"/>
          <w:lang w:val="fr-BE"/>
        </w:rPr>
        <w:t>ups</w:t>
      </w:r>
      <w:proofErr w:type="spellEnd"/>
      <w:r w:rsidRPr="00E6178A">
        <w:rPr>
          <w:rFonts w:ascii="Arial" w:hAnsi="Arial" w:cs="Arial"/>
          <w:lang w:val="fr-BE"/>
        </w:rPr>
        <w:t xml:space="preserve"> (sportifs),...  </w:t>
      </w:r>
    </w:p>
    <w:p w14:paraId="5107B147" w14:textId="77777777" w:rsidR="00E73EF2" w:rsidRPr="00E6178A" w:rsidRDefault="00E73EF2" w:rsidP="00E73EF2">
      <w:pPr>
        <w:pStyle w:val="ListParagraph"/>
        <w:numPr>
          <w:ilvl w:val="2"/>
          <w:numId w:val="20"/>
        </w:numPr>
        <w:spacing w:after="160" w:line="259" w:lineRule="auto"/>
        <w:rPr>
          <w:rFonts w:ascii="Arial" w:hAnsi="Arial" w:cs="Arial"/>
          <w:lang w:val="fr-BE"/>
        </w:rPr>
      </w:pPr>
      <w:r w:rsidRPr="00E6178A">
        <w:rPr>
          <w:rFonts w:ascii="Arial" w:hAnsi="Arial" w:cs="Arial"/>
          <w:lang w:val="fr-BE"/>
        </w:rPr>
        <w:t>chiffre d'affaires total des honoraires (comptes 707+708+709)</w:t>
      </w:r>
    </w:p>
    <w:p w14:paraId="2F28E35C" w14:textId="77777777" w:rsidR="00E73EF2" w:rsidRPr="00E6178A" w:rsidRDefault="00E73EF2" w:rsidP="00E73EF2">
      <w:pPr>
        <w:pStyle w:val="ListParagraph"/>
        <w:ind w:left="2160"/>
        <w:rPr>
          <w:rFonts w:ascii="Arial" w:hAnsi="Arial" w:cs="Arial"/>
          <w:lang w:val="fr-BE"/>
        </w:rPr>
      </w:pPr>
      <w:r w:rsidRPr="00E6178A">
        <w:rPr>
          <w:rFonts w:ascii="Arial" w:hAnsi="Arial" w:cs="Arial"/>
          <w:lang w:val="fr-BE"/>
        </w:rPr>
        <w:t xml:space="preserve">=  partie prestataires de soins indépendants + partie hôpital </w:t>
      </w:r>
    </w:p>
    <w:p w14:paraId="4EA70FD8" w14:textId="77777777" w:rsidR="00E73EF2" w:rsidRPr="00E6178A" w:rsidRDefault="00E73EF2" w:rsidP="00E73EF2">
      <w:pPr>
        <w:pStyle w:val="ListParagraph"/>
        <w:numPr>
          <w:ilvl w:val="3"/>
          <w:numId w:val="20"/>
        </w:numPr>
        <w:spacing w:after="160" w:line="259" w:lineRule="auto"/>
        <w:rPr>
          <w:rFonts w:ascii="Arial" w:hAnsi="Arial" w:cs="Arial"/>
          <w:lang w:val="fr-BE"/>
        </w:rPr>
      </w:pPr>
      <w:r w:rsidRPr="00E6178A">
        <w:rPr>
          <w:rFonts w:ascii="Arial" w:hAnsi="Arial" w:cs="Arial"/>
          <w:b/>
          <w:bCs/>
          <w:lang w:val="fr-BE"/>
        </w:rPr>
        <w:t xml:space="preserve">partie prestataires de soins indépendants  </w:t>
      </w:r>
      <w:r w:rsidRPr="00E6178A">
        <w:rPr>
          <w:rFonts w:ascii="Arial" w:hAnsi="Arial" w:cs="Arial"/>
          <w:lang w:val="fr-BE"/>
        </w:rPr>
        <w:t xml:space="preserve"> est ce à quoi les prestataires de soins indépendants ont droit </w:t>
      </w:r>
      <w:r w:rsidRPr="00E6178A">
        <w:rPr>
          <w:rFonts w:ascii="Arial" w:hAnsi="Arial" w:cs="Arial"/>
          <w:lang w:val="fr-BE"/>
        </w:rPr>
        <w:lastRenderedPageBreak/>
        <w:t>immédiatement et à terme, directement et indirectement, par prestataire, par discipline ou association ou par catégorie professionnelle,... ou protège leur part future (par exemple en versant une partie des honoraires dans un fonds de solidarité, d'investissement, de qualité, de formation, d'ICT, de DPI (Dossier Patient Informatisé), d'investissement, de construction et de rénovation si pour les services non-hospitalisation, et d'autres fonds et provisions et réserves de la même nature, via une assurance de groupe ou un fonds de pension,... toujours à condition que les bénéficiaires soient les prestataires de soins indépendants)</w:t>
      </w:r>
    </w:p>
    <w:p w14:paraId="7A17BFFC" w14:textId="77777777" w:rsidR="00E73EF2" w:rsidRPr="00E6178A" w:rsidRDefault="00E73EF2" w:rsidP="00E73EF2">
      <w:pPr>
        <w:pStyle w:val="ListParagraph"/>
        <w:numPr>
          <w:ilvl w:val="3"/>
          <w:numId w:val="20"/>
        </w:numPr>
        <w:spacing w:after="160" w:line="259" w:lineRule="auto"/>
        <w:rPr>
          <w:rFonts w:ascii="Arial" w:hAnsi="Arial" w:cs="Arial"/>
          <w:lang w:val="fr-BE"/>
        </w:rPr>
      </w:pPr>
      <w:r w:rsidRPr="00E6178A">
        <w:rPr>
          <w:rFonts w:ascii="Arial" w:hAnsi="Arial" w:cs="Arial"/>
          <w:b/>
          <w:bCs/>
          <w:lang w:val="fr-BE"/>
        </w:rPr>
        <w:t xml:space="preserve">partie hôpital </w:t>
      </w:r>
      <w:r w:rsidRPr="00E6178A">
        <w:rPr>
          <w:rFonts w:ascii="Arial" w:hAnsi="Arial" w:cs="Arial"/>
          <w:lang w:val="fr-BE"/>
        </w:rPr>
        <w:t xml:space="preserve"> (c'est-à-dire les coûts d'exploitation des services honoraires, y compris les coûts de tarification, de facturation, de recouvrement ou autres coûts similaires facturés par l'hôpital sur les honoraires, y compris la conservation de l'hôpital) </w:t>
      </w:r>
    </w:p>
    <w:p w14:paraId="7C2D23AC" w14:textId="77777777" w:rsidR="00E73EF2" w:rsidRPr="00E6178A" w:rsidRDefault="00E73EF2" w:rsidP="00E73EF2">
      <w:pPr>
        <w:pStyle w:val="ListParagraph"/>
        <w:ind w:left="1440"/>
        <w:rPr>
          <w:rFonts w:ascii="Arial" w:hAnsi="Arial" w:cs="Arial"/>
          <w:lang w:val="fr-BE"/>
        </w:rPr>
      </w:pPr>
    </w:p>
    <w:p w14:paraId="6ABE8ADF" w14:textId="77777777" w:rsidR="00E73EF2" w:rsidRPr="00E6178A" w:rsidRDefault="00E73EF2" w:rsidP="00E73EF2">
      <w:pPr>
        <w:pStyle w:val="ListParagraph"/>
        <w:numPr>
          <w:ilvl w:val="1"/>
          <w:numId w:val="20"/>
        </w:numPr>
        <w:spacing w:after="160" w:line="259" w:lineRule="auto"/>
        <w:rPr>
          <w:rFonts w:ascii="Arial" w:hAnsi="Arial" w:cs="Arial"/>
          <w:lang w:val="fr-BE"/>
        </w:rPr>
      </w:pPr>
      <w:r w:rsidRPr="00E6178A">
        <w:rPr>
          <w:rFonts w:ascii="Arial" w:hAnsi="Arial" w:cs="Arial"/>
          <w:lang w:val="fr-BE"/>
        </w:rPr>
        <w:t xml:space="preserve">n'inclut </w:t>
      </w:r>
      <w:r w:rsidRPr="00E6178A">
        <w:rPr>
          <w:rFonts w:ascii="Arial" w:hAnsi="Arial" w:cs="Arial"/>
          <w:u w:val="single"/>
          <w:lang w:val="fr-BE"/>
        </w:rPr>
        <w:t>pas</w:t>
      </w:r>
      <w:r w:rsidRPr="00E6178A">
        <w:rPr>
          <w:rFonts w:ascii="Arial" w:hAnsi="Arial" w:cs="Arial"/>
          <w:lang w:val="fr-BE"/>
        </w:rPr>
        <w:t xml:space="preserve"> (ni dans la totalité les honoraires, ni dans la partie des prestataires de soins de santé indépendants, ni dans la partie de l'hôpital) : </w:t>
      </w:r>
    </w:p>
    <w:p w14:paraId="2AE283ED" w14:textId="77777777" w:rsidR="00E73EF2" w:rsidRPr="00E6178A" w:rsidRDefault="00E73EF2" w:rsidP="00E73EF2">
      <w:pPr>
        <w:pStyle w:val="ListParagraph"/>
        <w:numPr>
          <w:ilvl w:val="2"/>
          <w:numId w:val="20"/>
        </w:numPr>
        <w:spacing w:after="160" w:line="259" w:lineRule="auto"/>
        <w:rPr>
          <w:rFonts w:ascii="Arial" w:hAnsi="Arial" w:cs="Arial"/>
          <w:lang w:val="fr-BE"/>
        </w:rPr>
      </w:pPr>
      <w:r w:rsidRPr="00E6178A">
        <w:rPr>
          <w:rFonts w:ascii="Arial" w:hAnsi="Arial" w:cs="Arial"/>
          <w:lang w:val="fr-BE"/>
        </w:rPr>
        <w:t xml:space="preserve">le sponsoring et le mécénat, les revenus provenant de l'organisation de ou de la présentation à des conférences, séminaires etc. … </w:t>
      </w:r>
    </w:p>
    <w:p w14:paraId="4EEBD8B0" w14:textId="77777777" w:rsidR="00E73EF2" w:rsidRPr="00E6178A" w:rsidRDefault="00E73EF2" w:rsidP="00E73EF2">
      <w:pPr>
        <w:pStyle w:val="ListParagraph"/>
        <w:numPr>
          <w:ilvl w:val="2"/>
          <w:numId w:val="20"/>
        </w:numPr>
        <w:spacing w:after="160" w:line="259" w:lineRule="auto"/>
        <w:rPr>
          <w:rFonts w:ascii="Arial" w:hAnsi="Arial" w:cs="Arial"/>
          <w:lang w:val="fr-BE"/>
        </w:rPr>
      </w:pPr>
      <w:r w:rsidRPr="00E6178A">
        <w:rPr>
          <w:rFonts w:ascii="Arial" w:hAnsi="Arial" w:cs="Arial"/>
          <w:lang w:val="fr-BE"/>
        </w:rPr>
        <w:t xml:space="preserve">forfaits hôpital(de jour), forfaits dialyse, forfaits douleur, forfaits </w:t>
      </w:r>
      <w:proofErr w:type="spellStart"/>
      <w:r w:rsidRPr="00E6178A">
        <w:rPr>
          <w:rFonts w:ascii="Arial" w:hAnsi="Arial" w:cs="Arial"/>
          <w:lang w:val="fr-BE"/>
        </w:rPr>
        <w:t>onco</w:t>
      </w:r>
      <w:proofErr w:type="spellEnd"/>
      <w:r w:rsidRPr="00E6178A">
        <w:rPr>
          <w:rFonts w:ascii="Arial" w:hAnsi="Arial" w:cs="Arial"/>
          <w:lang w:val="fr-BE"/>
        </w:rPr>
        <w:t xml:space="preserve"> ... (même s’il y a une ristourne pour les prestataires de soins indépendants)</w:t>
      </w:r>
    </w:p>
    <w:p w14:paraId="48E4BD9D" w14:textId="77777777" w:rsidR="00E73EF2" w:rsidRPr="00E6178A" w:rsidRDefault="00E73EF2" w:rsidP="00E73EF2">
      <w:pPr>
        <w:pStyle w:val="ListParagraph"/>
        <w:numPr>
          <w:ilvl w:val="2"/>
          <w:numId w:val="20"/>
        </w:numPr>
        <w:spacing w:after="160" w:line="259" w:lineRule="auto"/>
        <w:rPr>
          <w:rFonts w:ascii="Arial" w:hAnsi="Arial" w:cs="Arial"/>
          <w:lang w:val="fr-BE"/>
        </w:rPr>
      </w:pPr>
      <w:r w:rsidRPr="00E6178A">
        <w:rPr>
          <w:rFonts w:ascii="Arial" w:hAnsi="Arial" w:cs="Arial"/>
          <w:lang w:val="fr-BE"/>
        </w:rPr>
        <w:t xml:space="preserve">la part des prestataires de soins indépendants ne pourra jamais contenir des montants de : </w:t>
      </w:r>
    </w:p>
    <w:p w14:paraId="0A4B1C89" w14:textId="77777777" w:rsidR="00E73EF2" w:rsidRPr="00E6178A" w:rsidRDefault="00E73EF2" w:rsidP="00E73EF2">
      <w:pPr>
        <w:pStyle w:val="ListParagraph"/>
        <w:numPr>
          <w:ilvl w:val="3"/>
          <w:numId w:val="20"/>
        </w:numPr>
        <w:spacing w:after="160" w:line="259" w:lineRule="auto"/>
        <w:rPr>
          <w:rFonts w:ascii="Arial" w:hAnsi="Arial" w:cs="Arial"/>
          <w:lang w:val="fr-BE"/>
        </w:rPr>
      </w:pPr>
      <w:r w:rsidRPr="00E6178A">
        <w:rPr>
          <w:rFonts w:ascii="Arial" w:hAnsi="Arial" w:cs="Arial"/>
          <w:lang w:val="fr-BE"/>
        </w:rPr>
        <w:t xml:space="preserve">notes de crédit pour des remises (de volume) ou des marges bénéficiaires sur des implants, des médicaments,... qui seraient remboursés aux prestataires indépendants (ou associations) ou leurs "fonds",... </w:t>
      </w:r>
    </w:p>
    <w:p w14:paraId="7E9267D7" w14:textId="4CEC8ED8" w:rsidR="00E73EF2" w:rsidRPr="005D5563" w:rsidRDefault="00E73EF2" w:rsidP="00E73EF2">
      <w:pPr>
        <w:pStyle w:val="ListParagraph"/>
        <w:numPr>
          <w:ilvl w:val="3"/>
          <w:numId w:val="20"/>
        </w:numPr>
        <w:spacing w:after="160" w:line="259" w:lineRule="auto"/>
        <w:rPr>
          <w:rFonts w:ascii="Arial" w:hAnsi="Arial" w:cs="Arial"/>
          <w:i/>
          <w:iCs/>
          <w:lang w:val="fr-BE"/>
        </w:rPr>
      </w:pPr>
      <w:r w:rsidRPr="00E6178A">
        <w:rPr>
          <w:rFonts w:ascii="Arial" w:hAnsi="Arial" w:cs="Arial"/>
          <w:lang w:val="fr-BE"/>
        </w:rPr>
        <w:t xml:space="preserve">la </w:t>
      </w:r>
      <w:proofErr w:type="spellStart"/>
      <w:r w:rsidRPr="00E6178A">
        <w:rPr>
          <w:rFonts w:ascii="Arial" w:hAnsi="Arial" w:cs="Arial"/>
          <w:lang w:val="fr-BE"/>
        </w:rPr>
        <w:t>soure</w:t>
      </w:r>
      <w:proofErr w:type="spellEnd"/>
      <w:r w:rsidRPr="00E6178A">
        <w:rPr>
          <w:rFonts w:ascii="Arial" w:hAnsi="Arial" w:cs="Arial"/>
          <w:lang w:val="fr-BE"/>
        </w:rPr>
        <w:t xml:space="preserve"> de financement Budget des Moyens Financiers pour le remboursement des prestataires de soins indépendants (par exemple, médecin-chef, médecin équipe palliatif, médecin algologie, médecin équipe multidisciplinaire de la douleur, médecin hygiéniste hospitalier, médecin gestion/enregistrement des données, etc.</w:t>
      </w:r>
    </w:p>
    <w:p w14:paraId="2A30C0AC" w14:textId="2B5C55E9" w:rsidR="005D5563" w:rsidRDefault="005D5563">
      <w:pPr>
        <w:rPr>
          <w:rFonts w:ascii="Arial" w:hAnsi="Arial" w:cs="Arial"/>
          <w:lang w:val="fr-BE"/>
        </w:rPr>
      </w:pPr>
      <w:r>
        <w:rPr>
          <w:rFonts w:ascii="Arial" w:hAnsi="Arial" w:cs="Arial"/>
          <w:lang w:val="fr-BE"/>
        </w:rPr>
        <w:br w:type="page"/>
      </w:r>
    </w:p>
    <w:p w14:paraId="105893CE" w14:textId="77777777" w:rsidR="005D5563" w:rsidRPr="00E6178A" w:rsidRDefault="005D5563" w:rsidP="005D5563">
      <w:pPr>
        <w:pStyle w:val="ListParagraph"/>
        <w:spacing w:after="160" w:line="259" w:lineRule="auto"/>
        <w:ind w:left="2880"/>
        <w:rPr>
          <w:rFonts w:ascii="Arial" w:hAnsi="Arial" w:cs="Arial"/>
          <w:i/>
          <w:iCs/>
          <w:lang w:val="fr-BE"/>
        </w:rPr>
      </w:pPr>
    </w:p>
    <w:p w14:paraId="51A6AC86" w14:textId="77777777" w:rsidR="00E73EF2" w:rsidRPr="00E6178A" w:rsidRDefault="00E73EF2" w:rsidP="00E73EF2">
      <w:pPr>
        <w:pStyle w:val="ListParagraph"/>
        <w:ind w:left="2880"/>
        <w:rPr>
          <w:rFonts w:ascii="Arial" w:hAnsi="Arial" w:cs="Arial"/>
          <w:i/>
          <w:iCs/>
          <w:lang w:val="fr-BE"/>
        </w:rPr>
      </w:pPr>
      <w:r w:rsidRPr="00E6178A">
        <w:rPr>
          <w:rFonts w:ascii="Arial" w:hAnsi="Arial" w:cs="Arial"/>
          <w:i/>
          <w:iCs/>
          <w:lang w:val="fr-BE"/>
        </w:rPr>
        <w:t>Toutefois : un médecin-chef, un médecin chargé de l'enregistrement des données, etc. peut être rémunérés en partie par les honoraires consolidés (partie supérieure à l’intervention BMF) et cette partie fait partie de la part des médecins.</w:t>
      </w:r>
    </w:p>
    <w:p w14:paraId="02356F9E" w14:textId="77777777" w:rsidR="00E73EF2" w:rsidRPr="00E6178A" w:rsidRDefault="00E73EF2" w:rsidP="00E73EF2">
      <w:pPr>
        <w:pStyle w:val="ListParagraph"/>
        <w:numPr>
          <w:ilvl w:val="2"/>
          <w:numId w:val="20"/>
        </w:numPr>
        <w:spacing w:after="160" w:line="259" w:lineRule="auto"/>
        <w:rPr>
          <w:rFonts w:ascii="Arial" w:hAnsi="Arial" w:cs="Arial"/>
          <w:lang w:val="fr-BE"/>
        </w:rPr>
      </w:pPr>
      <w:r w:rsidRPr="00E6178A">
        <w:rPr>
          <w:rFonts w:ascii="Arial" w:hAnsi="Arial" w:cs="Arial"/>
          <w:lang w:val="fr-BE"/>
        </w:rPr>
        <w:t xml:space="preserve">partie de l'hôpital ne contient donc jamais des montants : </w:t>
      </w:r>
    </w:p>
    <w:p w14:paraId="5707B931" w14:textId="77777777" w:rsidR="00E73EF2" w:rsidRPr="00E6178A" w:rsidRDefault="00E73EF2" w:rsidP="00E73EF2">
      <w:pPr>
        <w:pStyle w:val="ListParagraph"/>
        <w:numPr>
          <w:ilvl w:val="3"/>
          <w:numId w:val="20"/>
        </w:numPr>
        <w:spacing w:after="160" w:line="259" w:lineRule="auto"/>
        <w:rPr>
          <w:rFonts w:ascii="Arial" w:hAnsi="Arial" w:cs="Arial"/>
          <w:lang w:val="fr-BE"/>
        </w:rPr>
      </w:pPr>
      <w:r w:rsidRPr="00E6178A">
        <w:rPr>
          <w:rFonts w:ascii="Arial" w:hAnsi="Arial" w:cs="Arial"/>
          <w:lang w:val="fr-BE"/>
        </w:rPr>
        <w:t xml:space="preserve">des frais qui sont comparables à ceux d’un cabinet privé en dehors de l’hôpital : facturation de l'hôpital aux prestataires de soins de santé indépendants pour l'utilisation des policliniques, des cliniques de jour, des activités ambulatoires, ... (par exemple pour la location et l'entretien de l'infrastructure, le secrétariat, les consommables ...) SI les honoraires [générés dans ces locaux hospitaliers loués, dans ce créneau horaire] </w:t>
      </w:r>
      <w:r w:rsidRPr="00E6178A">
        <w:rPr>
          <w:rFonts w:ascii="Arial" w:hAnsi="Arial" w:cs="Arial"/>
          <w:u w:val="single"/>
          <w:lang w:val="fr-BE"/>
        </w:rPr>
        <w:t>ne sont pas</w:t>
      </w:r>
      <w:r w:rsidRPr="00E6178A">
        <w:rPr>
          <w:rFonts w:ascii="Arial" w:hAnsi="Arial" w:cs="Arial"/>
          <w:lang w:val="fr-BE"/>
        </w:rPr>
        <w:t xml:space="preserve"> eux-mêmes comptabilisés </w:t>
      </w:r>
      <w:r w:rsidRPr="00E6178A">
        <w:rPr>
          <w:rFonts w:ascii="Arial" w:hAnsi="Arial" w:cs="Arial"/>
          <w:u w:val="single"/>
          <w:lang w:val="fr-BE"/>
        </w:rPr>
        <w:t>dans les comptes de l'hôpital</w:t>
      </w:r>
      <w:r w:rsidRPr="00E6178A">
        <w:rPr>
          <w:rFonts w:ascii="Arial" w:hAnsi="Arial" w:cs="Arial"/>
          <w:lang w:val="fr-BE"/>
        </w:rPr>
        <w:t xml:space="preserve">. </w:t>
      </w:r>
    </w:p>
    <w:p w14:paraId="5E5880DE" w14:textId="77777777" w:rsidR="00E73EF2" w:rsidRPr="00E6178A" w:rsidRDefault="00E73EF2" w:rsidP="00E73EF2">
      <w:pPr>
        <w:pStyle w:val="ListParagraph"/>
        <w:ind w:left="2160"/>
        <w:rPr>
          <w:rFonts w:ascii="Arial" w:hAnsi="Arial" w:cs="Arial"/>
          <w:lang w:val="fr-BE"/>
        </w:rPr>
      </w:pPr>
    </w:p>
    <w:p w14:paraId="04549CFE" w14:textId="77777777" w:rsidR="00E73EF2" w:rsidRPr="00E6178A" w:rsidRDefault="00E73EF2" w:rsidP="00E73EF2">
      <w:pPr>
        <w:pStyle w:val="ListParagraph"/>
        <w:numPr>
          <w:ilvl w:val="1"/>
          <w:numId w:val="20"/>
        </w:numPr>
        <w:spacing w:after="160" w:line="259" w:lineRule="auto"/>
        <w:rPr>
          <w:rFonts w:ascii="Arial" w:hAnsi="Arial" w:cs="Arial"/>
          <w:lang w:val="fr-BE"/>
        </w:rPr>
      </w:pPr>
      <w:r w:rsidRPr="00E6178A">
        <w:rPr>
          <w:rFonts w:ascii="Arial" w:hAnsi="Arial" w:cs="Arial"/>
          <w:lang w:val="fr-BE"/>
        </w:rPr>
        <w:t xml:space="preserve">où il n'y a pas de différence pour le chiffre d’affaires des (pseudo)honoraires </w:t>
      </w:r>
    </w:p>
    <w:p w14:paraId="3D1775AB" w14:textId="77777777" w:rsidR="00E73EF2" w:rsidRPr="00E6178A" w:rsidRDefault="00E73EF2" w:rsidP="00E73EF2">
      <w:pPr>
        <w:pStyle w:val="ListParagraph"/>
        <w:numPr>
          <w:ilvl w:val="2"/>
          <w:numId w:val="20"/>
        </w:numPr>
        <w:spacing w:after="160" w:line="259" w:lineRule="auto"/>
        <w:rPr>
          <w:rFonts w:ascii="Arial" w:hAnsi="Arial" w:cs="Arial"/>
          <w:lang w:val="fr-BE"/>
        </w:rPr>
      </w:pPr>
      <w:r w:rsidRPr="00E6178A">
        <w:rPr>
          <w:rFonts w:ascii="Arial" w:hAnsi="Arial" w:cs="Arial"/>
          <w:lang w:val="fr-BE"/>
        </w:rPr>
        <w:t xml:space="preserve">le chiffre d'affaires via la facturation par l'hôpital ou via un paiement à l'initiative de l'INAMI pour, par exemple, les honoraires de disponibilité, de permanence,... </w:t>
      </w:r>
    </w:p>
    <w:p w14:paraId="480A0034" w14:textId="77777777" w:rsidR="00E73EF2" w:rsidRPr="00E6178A" w:rsidRDefault="00E73EF2" w:rsidP="00E73EF2">
      <w:pPr>
        <w:pStyle w:val="ListParagraph"/>
        <w:numPr>
          <w:ilvl w:val="2"/>
          <w:numId w:val="20"/>
        </w:numPr>
        <w:spacing w:after="160" w:line="259" w:lineRule="auto"/>
        <w:rPr>
          <w:rFonts w:ascii="Arial" w:hAnsi="Arial" w:cs="Arial"/>
          <w:lang w:val="fr-BE"/>
        </w:rPr>
      </w:pPr>
      <w:r w:rsidRPr="00E6178A">
        <w:rPr>
          <w:rFonts w:ascii="Arial" w:hAnsi="Arial" w:cs="Arial"/>
          <w:lang w:val="fr-BE"/>
        </w:rPr>
        <w:t xml:space="preserve">Prestations 2019 : facturées en 2019 ou comptabilisé au 31.12.2019 comme ‘à facturer’. </w:t>
      </w:r>
    </w:p>
    <w:p w14:paraId="42B6B7FD" w14:textId="77777777" w:rsidR="00E73EF2" w:rsidRPr="00E6178A" w:rsidRDefault="00E73EF2" w:rsidP="00E73EF2">
      <w:pPr>
        <w:pStyle w:val="ListParagraph"/>
        <w:numPr>
          <w:ilvl w:val="2"/>
          <w:numId w:val="20"/>
        </w:numPr>
        <w:spacing w:after="160" w:line="259" w:lineRule="auto"/>
        <w:rPr>
          <w:rFonts w:ascii="Arial" w:hAnsi="Arial" w:cs="Arial"/>
          <w:lang w:val="fr-BE"/>
        </w:rPr>
      </w:pPr>
      <w:r w:rsidRPr="00E6178A">
        <w:rPr>
          <w:rFonts w:ascii="Arial" w:hAnsi="Arial" w:cs="Arial"/>
          <w:lang w:val="fr-BE"/>
        </w:rPr>
        <w:t xml:space="preserve">À qui la facture est adressée (la mutuelle/L’INAMI, au patient, compagnie d'assurance, CPAS, ...) </w:t>
      </w:r>
    </w:p>
    <w:p w14:paraId="76BD2A5E" w14:textId="77777777" w:rsidR="00E73EF2" w:rsidRPr="00E6178A" w:rsidRDefault="00E73EF2" w:rsidP="00E73EF2">
      <w:pPr>
        <w:pStyle w:val="ListParagraph"/>
        <w:numPr>
          <w:ilvl w:val="2"/>
          <w:numId w:val="20"/>
        </w:numPr>
        <w:spacing w:after="160" w:line="259" w:lineRule="auto"/>
        <w:rPr>
          <w:rFonts w:ascii="Arial" w:hAnsi="Arial" w:cs="Arial"/>
          <w:lang w:val="fr-BE"/>
        </w:rPr>
      </w:pPr>
      <w:r w:rsidRPr="00E6178A">
        <w:rPr>
          <w:rFonts w:ascii="Arial" w:hAnsi="Arial" w:cs="Arial"/>
          <w:lang w:val="fr-BE"/>
        </w:rPr>
        <w:t>restant à encaisser ou créance "douteuse”</w:t>
      </w:r>
    </w:p>
    <w:p w14:paraId="520F4099" w14:textId="77777777" w:rsidR="00E73EF2" w:rsidRPr="00E6178A" w:rsidRDefault="00E73EF2" w:rsidP="00E73EF2">
      <w:pPr>
        <w:pStyle w:val="ListParagraph"/>
        <w:numPr>
          <w:ilvl w:val="2"/>
          <w:numId w:val="20"/>
        </w:numPr>
        <w:spacing w:after="160" w:line="259" w:lineRule="auto"/>
        <w:rPr>
          <w:rFonts w:ascii="Arial" w:hAnsi="Arial" w:cs="Arial"/>
          <w:lang w:val="fr-BE"/>
        </w:rPr>
      </w:pPr>
      <w:r w:rsidRPr="00E6178A">
        <w:rPr>
          <w:rFonts w:ascii="Arial" w:hAnsi="Arial" w:cs="Arial"/>
          <w:lang w:val="fr-BE"/>
        </w:rPr>
        <w:t xml:space="preserve">pour les patients résidents :  une perception centrale par l'hôpital ou (en partie) par (une ASBL de) le conseil médical.  </w:t>
      </w:r>
    </w:p>
    <w:p w14:paraId="2E2E0F84" w14:textId="77777777" w:rsidR="00E73EF2" w:rsidRPr="00E6178A" w:rsidRDefault="00E73EF2" w:rsidP="00E73EF2">
      <w:pPr>
        <w:pStyle w:val="ListParagraph"/>
        <w:numPr>
          <w:ilvl w:val="2"/>
          <w:numId w:val="20"/>
        </w:numPr>
        <w:spacing w:after="160" w:line="259" w:lineRule="auto"/>
        <w:rPr>
          <w:rFonts w:ascii="Arial" w:hAnsi="Arial" w:cs="Arial"/>
          <w:lang w:val="fr-BE"/>
        </w:rPr>
      </w:pPr>
      <w:r w:rsidRPr="00E6178A">
        <w:rPr>
          <w:rFonts w:ascii="Arial" w:hAnsi="Arial" w:cs="Arial"/>
          <w:lang w:val="fr-BE"/>
        </w:rPr>
        <w:t xml:space="preserve">pour les patients ambulatoires : perception par les médecins individuels ou par l'hôpital (mais voir ci-dessus : chiffre d’affaires doit être comptabilisé dans les comptes de l'hôpital !) </w:t>
      </w:r>
    </w:p>
    <w:p w14:paraId="3815FDF1" w14:textId="77777777" w:rsidR="00E73EF2" w:rsidRPr="00E6178A" w:rsidRDefault="00E73EF2" w:rsidP="00E73EF2">
      <w:pPr>
        <w:pStyle w:val="ListParagraph"/>
        <w:numPr>
          <w:ilvl w:val="2"/>
          <w:numId w:val="20"/>
        </w:numPr>
        <w:spacing w:after="160" w:line="259" w:lineRule="auto"/>
        <w:rPr>
          <w:rFonts w:ascii="Arial" w:hAnsi="Arial" w:cs="Arial"/>
          <w:lang w:val="fr-BE"/>
        </w:rPr>
      </w:pPr>
      <w:r w:rsidRPr="00E6178A">
        <w:rPr>
          <w:rFonts w:ascii="Arial" w:hAnsi="Arial" w:cs="Arial"/>
          <w:lang w:val="fr-BE"/>
        </w:rPr>
        <w:t xml:space="preserve">partie pour les prestataires de soins indépendants déjà payée en 2019 ou au 31.12.2019 ‘encore à verser aux prestataires de soins indépendants’ par l'hôpital. </w:t>
      </w:r>
    </w:p>
    <w:p w14:paraId="3EBBC8DD" w14:textId="77777777" w:rsidR="00E73EF2" w:rsidRPr="00E6178A" w:rsidRDefault="00E73EF2" w:rsidP="00E73EF2">
      <w:pPr>
        <w:pStyle w:val="ListParagraph"/>
        <w:numPr>
          <w:ilvl w:val="2"/>
          <w:numId w:val="20"/>
        </w:numPr>
        <w:spacing w:after="160" w:line="259" w:lineRule="auto"/>
        <w:rPr>
          <w:rFonts w:ascii="Arial" w:hAnsi="Arial" w:cs="Arial"/>
          <w:lang w:val="fr-BE"/>
        </w:rPr>
      </w:pPr>
      <w:r w:rsidRPr="00E6178A">
        <w:rPr>
          <w:rFonts w:ascii="Arial" w:hAnsi="Arial" w:cs="Arial"/>
          <w:lang w:val="fr-BE"/>
        </w:rPr>
        <w:t xml:space="preserve">Chiffre d’affaires des médecins ou des autres prestataires de soins </w:t>
      </w:r>
    </w:p>
    <w:p w14:paraId="4515969C" w14:textId="77777777" w:rsidR="00E73EF2" w:rsidRPr="00E6178A" w:rsidRDefault="00E73EF2" w:rsidP="00E73EF2">
      <w:pPr>
        <w:pStyle w:val="ListParagraph"/>
        <w:numPr>
          <w:ilvl w:val="2"/>
          <w:numId w:val="20"/>
        </w:numPr>
        <w:spacing w:after="160" w:line="259" w:lineRule="auto"/>
        <w:rPr>
          <w:rFonts w:ascii="Arial" w:hAnsi="Arial" w:cs="Arial"/>
          <w:lang w:val="fr-BE"/>
        </w:rPr>
      </w:pPr>
      <w:r w:rsidRPr="00E6178A">
        <w:rPr>
          <w:rFonts w:ascii="Arial" w:hAnsi="Arial" w:cs="Arial"/>
          <w:lang w:val="fr-BE"/>
        </w:rPr>
        <w:t xml:space="preserve">Chiffre d’affaires des prestataires de soins indépendants ou salariés </w:t>
      </w:r>
    </w:p>
    <w:p w14:paraId="1D9480BA" w14:textId="062AAFDA" w:rsidR="0037360E" w:rsidRDefault="0037360E">
      <w:pPr>
        <w:rPr>
          <w:rFonts w:ascii="Arial" w:hAnsi="Arial" w:cs="Arial"/>
        </w:rPr>
      </w:pPr>
    </w:p>
    <w:p w14:paraId="2EA8F3FF" w14:textId="77777777" w:rsidR="00A45DAA" w:rsidRDefault="00A45DAA">
      <w:pPr>
        <w:rPr>
          <w:rFonts w:ascii="Arial" w:hAnsi="Arial" w:cs="Arial"/>
        </w:rPr>
      </w:pPr>
    </w:p>
    <w:p w14:paraId="57C61239" w14:textId="22A54126" w:rsidR="0075421E" w:rsidRPr="00717964" w:rsidRDefault="0075421E" w:rsidP="0075421E">
      <w:pPr>
        <w:rPr>
          <w:rFonts w:ascii="Arial" w:hAnsi="Arial" w:cs="Arial"/>
          <w:u w:val="single"/>
          <w:lang w:val="fr-BE"/>
        </w:rPr>
      </w:pPr>
      <w:r w:rsidRPr="00717964">
        <w:rPr>
          <w:rFonts w:ascii="Arial" w:hAnsi="Arial" w:cs="Arial"/>
          <w:u w:val="single"/>
          <w:lang w:val="fr-BE"/>
        </w:rPr>
        <w:lastRenderedPageBreak/>
        <w:t xml:space="preserve">Explication supplémentaire concernant le calcul des taux de prélèvement et l'intervention de l'IFFE pour la garantie de la rémunération de base des MSF : </w:t>
      </w:r>
    </w:p>
    <w:p w14:paraId="38C11B88" w14:textId="77777777" w:rsidR="00A45DAA" w:rsidRPr="00717964" w:rsidRDefault="00A45DAA" w:rsidP="0075421E">
      <w:pPr>
        <w:rPr>
          <w:rFonts w:ascii="Arial" w:hAnsi="Arial" w:cs="Arial"/>
          <w:u w:val="single"/>
          <w:lang w:val="fr-BE"/>
        </w:rPr>
      </w:pPr>
    </w:p>
    <w:p w14:paraId="64B5EF12" w14:textId="77777777" w:rsidR="0075421E" w:rsidRPr="00717964" w:rsidRDefault="0075421E" w:rsidP="0075421E">
      <w:pPr>
        <w:rPr>
          <w:rFonts w:ascii="Arial" w:hAnsi="Arial" w:cs="Arial"/>
          <w:u w:val="single"/>
          <w:lang w:val="fr-BE"/>
        </w:rPr>
      </w:pPr>
      <w:r w:rsidRPr="00717964">
        <w:rPr>
          <w:rFonts w:ascii="Arial" w:hAnsi="Arial" w:cs="Arial"/>
          <w:u w:val="single"/>
          <w:lang w:val="fr-BE"/>
        </w:rPr>
        <w:t>Situation 1:</w:t>
      </w:r>
    </w:p>
    <w:p w14:paraId="32A161A1" w14:textId="77777777" w:rsidR="0075421E" w:rsidRPr="00717964" w:rsidRDefault="0075421E" w:rsidP="0075421E">
      <w:pPr>
        <w:rPr>
          <w:rFonts w:ascii="Arial" w:hAnsi="Arial" w:cs="Arial"/>
          <w:lang w:val="fr-BE"/>
        </w:rPr>
      </w:pPr>
      <w:r w:rsidRPr="00717964">
        <w:rPr>
          <w:rFonts w:ascii="Arial" w:hAnsi="Arial" w:cs="Arial"/>
          <w:lang w:val="fr-BE"/>
        </w:rPr>
        <w:t xml:space="preserve">Dans les hôpitaux où </w:t>
      </w:r>
      <w:r w:rsidRPr="00717964">
        <w:rPr>
          <w:rFonts w:ascii="Arial" w:hAnsi="Arial" w:cs="Arial"/>
          <w:b/>
          <w:bCs/>
          <w:lang w:val="fr-BE"/>
        </w:rPr>
        <w:t>les maîtres de stage sont salariés</w:t>
      </w:r>
      <w:r w:rsidRPr="00717964">
        <w:rPr>
          <w:rFonts w:ascii="Arial" w:hAnsi="Arial" w:cs="Arial"/>
          <w:lang w:val="fr-BE"/>
        </w:rPr>
        <w:t xml:space="preserve">, l'hôpital (souvent universitaire) supporte les frais de personnel du MSF.  </w:t>
      </w:r>
    </w:p>
    <w:p w14:paraId="742B1A07" w14:textId="77777777" w:rsidR="0075421E" w:rsidRPr="00717964" w:rsidRDefault="0075421E" w:rsidP="0075421E">
      <w:pPr>
        <w:pStyle w:val="ListParagraph"/>
        <w:numPr>
          <w:ilvl w:val="0"/>
          <w:numId w:val="23"/>
        </w:numPr>
        <w:spacing w:after="160" w:line="259" w:lineRule="auto"/>
        <w:rPr>
          <w:rFonts w:ascii="Arial" w:hAnsi="Arial" w:cs="Arial"/>
          <w:lang w:val="fr-BE"/>
        </w:rPr>
      </w:pPr>
      <w:r w:rsidRPr="00717964">
        <w:rPr>
          <w:rFonts w:ascii="Arial" w:hAnsi="Arial" w:cs="Arial"/>
          <w:lang w:val="fr-BE"/>
        </w:rPr>
        <w:t xml:space="preserve">Voir plus bas A </w:t>
      </w:r>
    </w:p>
    <w:p w14:paraId="349275C1" w14:textId="77777777" w:rsidR="0075421E" w:rsidRPr="00717964" w:rsidRDefault="0075421E" w:rsidP="0075421E">
      <w:pPr>
        <w:rPr>
          <w:rFonts w:ascii="Arial" w:hAnsi="Arial" w:cs="Arial"/>
          <w:u w:val="single"/>
          <w:lang w:val="fr-BE"/>
        </w:rPr>
      </w:pPr>
      <w:r w:rsidRPr="00717964">
        <w:rPr>
          <w:rFonts w:ascii="Arial" w:hAnsi="Arial" w:cs="Arial"/>
          <w:u w:val="single"/>
          <w:lang w:val="fr-BE"/>
        </w:rPr>
        <w:t>Situation 2:</w:t>
      </w:r>
    </w:p>
    <w:p w14:paraId="71BC46A6" w14:textId="77777777" w:rsidR="0075421E" w:rsidRPr="00717964" w:rsidRDefault="0075421E" w:rsidP="0075421E">
      <w:pPr>
        <w:rPr>
          <w:rFonts w:ascii="Arial" w:hAnsi="Arial" w:cs="Arial"/>
          <w:lang w:val="fr-BE"/>
        </w:rPr>
      </w:pPr>
      <w:r w:rsidRPr="00717964">
        <w:rPr>
          <w:rFonts w:ascii="Arial" w:hAnsi="Arial" w:cs="Arial"/>
          <w:lang w:val="fr-BE"/>
        </w:rPr>
        <w:t xml:space="preserve">Dans les hôpitaux disposant </w:t>
      </w:r>
      <w:r w:rsidRPr="00717964">
        <w:rPr>
          <w:rFonts w:ascii="Arial" w:hAnsi="Arial" w:cs="Arial"/>
          <w:b/>
          <w:bCs/>
          <w:lang w:val="fr-BE"/>
        </w:rPr>
        <w:t>de maîtres de stage indépendants</w:t>
      </w:r>
      <w:r w:rsidRPr="00717964">
        <w:rPr>
          <w:rFonts w:ascii="Arial" w:hAnsi="Arial" w:cs="Arial"/>
          <w:lang w:val="fr-BE"/>
        </w:rPr>
        <w:t xml:space="preserve"> :</w:t>
      </w:r>
    </w:p>
    <w:p w14:paraId="5EEF50D4" w14:textId="312AF63E" w:rsidR="0075421E" w:rsidRPr="00717964" w:rsidRDefault="0075421E" w:rsidP="0075421E">
      <w:pPr>
        <w:pStyle w:val="ListParagraph"/>
        <w:numPr>
          <w:ilvl w:val="0"/>
          <w:numId w:val="20"/>
        </w:numPr>
        <w:spacing w:after="160" w:line="259" w:lineRule="auto"/>
        <w:rPr>
          <w:rFonts w:ascii="Arial" w:hAnsi="Arial" w:cs="Arial"/>
          <w:lang w:val="fr-BE"/>
        </w:rPr>
      </w:pPr>
      <w:r w:rsidRPr="00717964">
        <w:rPr>
          <w:rFonts w:ascii="Arial" w:hAnsi="Arial" w:cs="Arial"/>
          <w:lang w:val="fr-BE"/>
        </w:rPr>
        <w:t xml:space="preserve">L'hôpital prend en charge les coûts du MSF (comme par exemple pour les autres collaborateurs des services d’honoraires).   </w:t>
      </w:r>
    </w:p>
    <w:p w14:paraId="1DFCBF0B" w14:textId="77777777" w:rsidR="0075421E" w:rsidRPr="00717964" w:rsidRDefault="0075421E" w:rsidP="0075421E">
      <w:pPr>
        <w:ind w:left="360" w:firstLine="348"/>
        <w:rPr>
          <w:rFonts w:ascii="Arial" w:hAnsi="Arial" w:cs="Arial"/>
          <w:u w:val="single"/>
          <w:lang w:val="fr-BE"/>
        </w:rPr>
      </w:pPr>
      <w:r w:rsidRPr="00717964">
        <w:rPr>
          <w:rFonts w:ascii="Arial" w:hAnsi="Arial" w:cs="Arial"/>
          <w:u w:val="single"/>
          <w:lang w:val="fr-BE"/>
        </w:rPr>
        <w:t>Situation 2.1:</w:t>
      </w:r>
    </w:p>
    <w:p w14:paraId="0439BD4D" w14:textId="77777777" w:rsidR="0075421E" w:rsidRPr="00717964" w:rsidRDefault="0075421E" w:rsidP="0075421E">
      <w:pPr>
        <w:ind w:left="708"/>
        <w:rPr>
          <w:rFonts w:ascii="Arial" w:hAnsi="Arial" w:cs="Arial"/>
          <w:lang w:val="fr-BE"/>
        </w:rPr>
      </w:pPr>
      <w:r w:rsidRPr="00717964">
        <w:rPr>
          <w:rFonts w:ascii="Arial" w:hAnsi="Arial" w:cs="Arial"/>
          <w:lang w:val="fr-BE"/>
        </w:rPr>
        <w:t xml:space="preserve">Les prestataires de soins indépendants supportent les frais de personnel pour les MSF via le taux de prélèvement. </w:t>
      </w:r>
    </w:p>
    <w:p w14:paraId="361FDE35" w14:textId="77777777" w:rsidR="0075421E" w:rsidRPr="00717964" w:rsidRDefault="0075421E" w:rsidP="0075421E">
      <w:pPr>
        <w:pStyle w:val="ListParagraph"/>
        <w:numPr>
          <w:ilvl w:val="0"/>
          <w:numId w:val="23"/>
        </w:numPr>
        <w:spacing w:after="160" w:line="259" w:lineRule="auto"/>
        <w:rPr>
          <w:rFonts w:ascii="Arial" w:hAnsi="Arial" w:cs="Arial"/>
          <w:lang w:val="fr-BE"/>
        </w:rPr>
      </w:pPr>
      <w:r w:rsidRPr="00717964">
        <w:rPr>
          <w:rFonts w:ascii="Arial" w:hAnsi="Arial" w:cs="Arial"/>
          <w:lang w:val="fr-BE"/>
        </w:rPr>
        <w:t xml:space="preserve">Voir plus loin sous point A </w:t>
      </w:r>
    </w:p>
    <w:p w14:paraId="7F9C69AC" w14:textId="77777777" w:rsidR="0075421E" w:rsidRPr="00717964" w:rsidRDefault="0075421E" w:rsidP="0075421E">
      <w:pPr>
        <w:pStyle w:val="ListParagraph"/>
        <w:rPr>
          <w:rFonts w:ascii="Arial" w:hAnsi="Arial" w:cs="Arial"/>
          <w:u w:val="single"/>
          <w:lang w:val="fr-BE"/>
        </w:rPr>
      </w:pPr>
    </w:p>
    <w:p w14:paraId="2E8EE432" w14:textId="77777777" w:rsidR="0075421E" w:rsidRPr="00717964" w:rsidRDefault="0075421E" w:rsidP="0075421E">
      <w:pPr>
        <w:pStyle w:val="ListParagraph"/>
        <w:rPr>
          <w:rFonts w:ascii="Arial" w:hAnsi="Arial" w:cs="Arial"/>
          <w:u w:val="single"/>
          <w:lang w:val="fr-BE"/>
        </w:rPr>
      </w:pPr>
    </w:p>
    <w:p w14:paraId="3AD51D9E" w14:textId="77777777" w:rsidR="0075421E" w:rsidRPr="00717964" w:rsidRDefault="0075421E" w:rsidP="0075421E">
      <w:pPr>
        <w:pStyle w:val="ListParagraph"/>
        <w:numPr>
          <w:ilvl w:val="0"/>
          <w:numId w:val="20"/>
        </w:numPr>
        <w:spacing w:after="160" w:line="259" w:lineRule="auto"/>
        <w:rPr>
          <w:rFonts w:ascii="Arial" w:hAnsi="Arial" w:cs="Arial"/>
          <w:lang w:val="fr-BE"/>
        </w:rPr>
      </w:pPr>
      <w:r w:rsidRPr="00717964">
        <w:rPr>
          <w:rFonts w:ascii="Arial" w:hAnsi="Arial" w:cs="Arial"/>
          <w:lang w:val="fr-BE"/>
        </w:rPr>
        <w:t>Dans un premier temps, l'hôpital peut agir comme payeur des MSF (de secrétariat social en quelque sorte), mais ensuite, ce coût de personnel est répercuté par l'hôpital aux (associations de) médecins indépendants. Deux possibilités (2.2 et 2.3) :</w:t>
      </w:r>
    </w:p>
    <w:p w14:paraId="1CDE0CDE" w14:textId="77777777" w:rsidR="0075421E" w:rsidRPr="00717964" w:rsidRDefault="0075421E" w:rsidP="0075421E">
      <w:pPr>
        <w:ind w:left="360" w:firstLine="348"/>
        <w:rPr>
          <w:rFonts w:ascii="Arial" w:hAnsi="Arial" w:cs="Arial"/>
          <w:u w:val="single"/>
          <w:lang w:val="fr-BE"/>
        </w:rPr>
      </w:pPr>
      <w:r w:rsidRPr="00717964">
        <w:rPr>
          <w:rFonts w:ascii="Arial" w:hAnsi="Arial" w:cs="Arial"/>
          <w:u w:val="single"/>
          <w:lang w:val="fr-BE"/>
        </w:rPr>
        <w:t xml:space="preserve">Situation 2.2: </w:t>
      </w:r>
    </w:p>
    <w:p w14:paraId="0DA06BA8" w14:textId="77777777" w:rsidR="0075421E" w:rsidRPr="00717964" w:rsidRDefault="0075421E" w:rsidP="0075421E">
      <w:pPr>
        <w:pStyle w:val="ListParagraph"/>
        <w:rPr>
          <w:rFonts w:ascii="Arial" w:hAnsi="Arial" w:cs="Arial"/>
          <w:lang w:val="fr-BE"/>
        </w:rPr>
      </w:pPr>
      <w:r w:rsidRPr="00717964">
        <w:rPr>
          <w:rFonts w:ascii="Arial" w:hAnsi="Arial" w:cs="Arial"/>
          <w:lang w:val="fr-BE"/>
        </w:rPr>
        <w:t xml:space="preserve">Le coût salarial des MSF est facturé au (à l'association des) médecins indépendants et est </w:t>
      </w:r>
      <w:r w:rsidRPr="00717964">
        <w:rPr>
          <w:rFonts w:ascii="Arial" w:hAnsi="Arial" w:cs="Arial"/>
          <w:b/>
          <w:bCs/>
          <w:lang w:val="fr-BE"/>
        </w:rPr>
        <w:t>incluse dans la part de l'hôpital</w:t>
      </w:r>
      <w:r w:rsidRPr="00717964">
        <w:rPr>
          <w:rFonts w:ascii="Arial" w:hAnsi="Arial" w:cs="Arial"/>
          <w:lang w:val="fr-BE"/>
        </w:rPr>
        <w:t xml:space="preserve"> dans le calcul du taux de prélèvement susmentionné :</w:t>
      </w:r>
    </w:p>
    <w:p w14:paraId="5E4EB8B0" w14:textId="77777777" w:rsidR="0075421E" w:rsidRPr="00717964" w:rsidRDefault="0075421E" w:rsidP="0075421E">
      <w:pPr>
        <w:pStyle w:val="ListParagraph"/>
        <w:rPr>
          <w:rFonts w:ascii="Arial" w:hAnsi="Arial" w:cs="Arial"/>
          <w:lang w:val="fr-BE"/>
        </w:rPr>
      </w:pPr>
    </w:p>
    <w:p w14:paraId="0D101BAC" w14:textId="77777777" w:rsidR="0075421E" w:rsidRPr="00717964" w:rsidRDefault="0075421E" w:rsidP="0075421E">
      <w:pPr>
        <w:pStyle w:val="ListParagraph"/>
        <w:numPr>
          <w:ilvl w:val="0"/>
          <w:numId w:val="23"/>
        </w:numPr>
        <w:spacing w:after="160" w:line="259" w:lineRule="auto"/>
        <w:rPr>
          <w:rFonts w:ascii="Arial" w:hAnsi="Arial" w:cs="Arial"/>
          <w:lang w:val="fr-BE"/>
        </w:rPr>
      </w:pPr>
      <w:r w:rsidRPr="00717964">
        <w:rPr>
          <w:rFonts w:ascii="Arial" w:hAnsi="Arial" w:cs="Arial"/>
          <w:lang w:val="fr-BE"/>
        </w:rPr>
        <w:t xml:space="preserve">Voir plus loin sous point A </w:t>
      </w:r>
    </w:p>
    <w:p w14:paraId="3E023FE5" w14:textId="77777777" w:rsidR="0075421E" w:rsidRPr="00717964" w:rsidRDefault="0075421E" w:rsidP="0075421E">
      <w:pPr>
        <w:pStyle w:val="ListParagraph"/>
        <w:rPr>
          <w:rFonts w:ascii="Arial" w:hAnsi="Arial" w:cs="Arial"/>
          <w:lang w:val="fr-BE"/>
        </w:rPr>
      </w:pPr>
    </w:p>
    <w:p w14:paraId="775A06AF" w14:textId="77777777" w:rsidR="0075421E" w:rsidRPr="00717964" w:rsidRDefault="0075421E" w:rsidP="0075421E">
      <w:pPr>
        <w:ind w:left="360" w:firstLine="348"/>
        <w:rPr>
          <w:rFonts w:ascii="Arial" w:hAnsi="Arial" w:cs="Arial"/>
          <w:u w:val="single"/>
          <w:lang w:val="fr-BE"/>
        </w:rPr>
      </w:pPr>
      <w:r w:rsidRPr="00717964">
        <w:rPr>
          <w:rFonts w:ascii="Arial" w:hAnsi="Arial" w:cs="Arial"/>
          <w:u w:val="single"/>
          <w:lang w:val="fr-BE"/>
        </w:rPr>
        <w:t xml:space="preserve">Situation 2.3: </w:t>
      </w:r>
    </w:p>
    <w:p w14:paraId="53BF6740" w14:textId="77777777" w:rsidR="0075421E" w:rsidRPr="00717964" w:rsidRDefault="0075421E" w:rsidP="0075421E">
      <w:pPr>
        <w:pStyle w:val="ListParagraph"/>
        <w:rPr>
          <w:rFonts w:ascii="Arial" w:hAnsi="Arial" w:cs="Arial"/>
          <w:b/>
          <w:bCs/>
          <w:lang w:val="fr-BE"/>
        </w:rPr>
      </w:pPr>
      <w:r w:rsidRPr="00717964">
        <w:rPr>
          <w:rFonts w:ascii="Arial" w:hAnsi="Arial" w:cs="Arial"/>
          <w:lang w:val="fr-BE"/>
        </w:rPr>
        <w:t xml:space="preserve">Le coût salarial des MSF est facturé au (à l'association des) médecins indépendants et cette charge n'est pas incluse dans la part de l'hôpital dans le calcul ci-dessus du taux de rétrocession : </w:t>
      </w:r>
    </w:p>
    <w:p w14:paraId="70E8EFDE" w14:textId="77777777" w:rsidR="0075421E" w:rsidRPr="00717964" w:rsidRDefault="0075421E" w:rsidP="0075421E">
      <w:pPr>
        <w:pStyle w:val="ListParagraph"/>
        <w:rPr>
          <w:rFonts w:ascii="Arial" w:hAnsi="Arial" w:cs="Arial"/>
          <w:lang w:val="fr-BE"/>
        </w:rPr>
      </w:pPr>
    </w:p>
    <w:p w14:paraId="33470DE3" w14:textId="58356909" w:rsidR="0075421E" w:rsidRPr="00717964" w:rsidRDefault="0075421E" w:rsidP="0075421E">
      <w:pPr>
        <w:pStyle w:val="ListParagraph"/>
        <w:numPr>
          <w:ilvl w:val="0"/>
          <w:numId w:val="23"/>
        </w:numPr>
        <w:spacing w:after="160" w:line="259" w:lineRule="auto"/>
        <w:rPr>
          <w:rFonts w:ascii="Arial" w:hAnsi="Arial" w:cs="Arial"/>
          <w:lang w:val="fr-BE"/>
        </w:rPr>
      </w:pPr>
      <w:r w:rsidRPr="00717964">
        <w:rPr>
          <w:rFonts w:ascii="Arial" w:hAnsi="Arial" w:cs="Arial"/>
          <w:lang w:val="fr-BE"/>
        </w:rPr>
        <w:t>Voir plus loin sous point B</w:t>
      </w:r>
    </w:p>
    <w:p w14:paraId="47EC8938" w14:textId="77777777" w:rsidR="0075421E" w:rsidRPr="00717964" w:rsidRDefault="0075421E" w:rsidP="0075421E">
      <w:pPr>
        <w:pStyle w:val="ListParagraph"/>
        <w:ind w:left="2160"/>
        <w:rPr>
          <w:rFonts w:ascii="Arial" w:hAnsi="Arial" w:cs="Arial"/>
          <w:lang w:val="fr-BE"/>
        </w:rPr>
      </w:pPr>
    </w:p>
    <w:p w14:paraId="5858F552" w14:textId="77777777" w:rsidR="0075421E" w:rsidRPr="00717964" w:rsidRDefault="0075421E" w:rsidP="0075421E">
      <w:pPr>
        <w:pStyle w:val="ListParagraph"/>
        <w:ind w:left="2160"/>
        <w:rPr>
          <w:rFonts w:ascii="Arial" w:hAnsi="Arial" w:cs="Arial"/>
          <w:lang w:val="fr-BE"/>
        </w:rPr>
      </w:pPr>
    </w:p>
    <w:p w14:paraId="67C82BAB" w14:textId="77777777" w:rsidR="0075421E" w:rsidRPr="00717964" w:rsidRDefault="0075421E" w:rsidP="0075421E">
      <w:pPr>
        <w:pStyle w:val="ListParagraph"/>
        <w:numPr>
          <w:ilvl w:val="0"/>
          <w:numId w:val="20"/>
        </w:numPr>
        <w:spacing w:after="160" w:line="259" w:lineRule="auto"/>
        <w:rPr>
          <w:rFonts w:ascii="Arial" w:hAnsi="Arial" w:cs="Arial"/>
          <w:lang w:val="fr-BE"/>
        </w:rPr>
      </w:pPr>
      <w:r w:rsidRPr="00717964">
        <w:rPr>
          <w:rFonts w:ascii="Arial" w:hAnsi="Arial" w:cs="Arial"/>
          <w:lang w:val="fr-BE"/>
        </w:rPr>
        <w:t>Le (l'association du) maître de stage indépendant finance immédiatement (éventuellement via le paiement par un secrétariat social) les MSF :</w:t>
      </w:r>
    </w:p>
    <w:p w14:paraId="05403A02" w14:textId="77777777" w:rsidR="0075421E" w:rsidRPr="00717964" w:rsidRDefault="0075421E" w:rsidP="0075421E">
      <w:pPr>
        <w:pStyle w:val="ListParagraph"/>
        <w:rPr>
          <w:rFonts w:ascii="Arial" w:hAnsi="Arial" w:cs="Arial"/>
          <w:lang w:val="fr-BE"/>
        </w:rPr>
      </w:pPr>
    </w:p>
    <w:p w14:paraId="0BFE0E03" w14:textId="140B672C" w:rsidR="0075421E" w:rsidRPr="00717964" w:rsidRDefault="0075421E" w:rsidP="0075421E">
      <w:pPr>
        <w:pStyle w:val="ListParagraph"/>
        <w:numPr>
          <w:ilvl w:val="0"/>
          <w:numId w:val="23"/>
        </w:numPr>
        <w:spacing w:after="160" w:line="259" w:lineRule="auto"/>
        <w:rPr>
          <w:rFonts w:ascii="Arial" w:hAnsi="Arial" w:cs="Arial"/>
          <w:lang w:val="fr-BE"/>
        </w:rPr>
      </w:pPr>
      <w:r w:rsidRPr="00717964">
        <w:rPr>
          <w:rFonts w:ascii="Arial" w:hAnsi="Arial" w:cs="Arial"/>
          <w:lang w:val="fr-BE"/>
        </w:rPr>
        <w:t>Voir plus loin sous point B</w:t>
      </w:r>
    </w:p>
    <w:p w14:paraId="4D2611D3" w14:textId="42000691" w:rsidR="0075421E" w:rsidRDefault="0075421E" w:rsidP="0075421E">
      <w:pPr>
        <w:rPr>
          <w:rFonts w:ascii="Arial" w:hAnsi="Arial" w:cs="Arial"/>
          <w:lang w:val="fr-BE"/>
        </w:rPr>
      </w:pPr>
    </w:p>
    <w:p w14:paraId="1608CD75" w14:textId="6ABEC0BE" w:rsidR="005B0C22" w:rsidRDefault="005B0C22" w:rsidP="0075421E">
      <w:pPr>
        <w:rPr>
          <w:rFonts w:ascii="Arial" w:hAnsi="Arial" w:cs="Arial"/>
          <w:lang w:val="fr-BE"/>
        </w:rPr>
      </w:pPr>
    </w:p>
    <w:p w14:paraId="32F51E8D" w14:textId="77777777" w:rsidR="005B0C22" w:rsidRPr="005B0C22" w:rsidRDefault="005B0C22" w:rsidP="0075421E">
      <w:pPr>
        <w:rPr>
          <w:rFonts w:ascii="Arial" w:hAnsi="Arial" w:cs="Arial"/>
          <w:lang w:val="fr-BE"/>
        </w:rPr>
      </w:pPr>
    </w:p>
    <w:p w14:paraId="4886AB43" w14:textId="77777777" w:rsidR="0075421E" w:rsidRPr="00717964" w:rsidRDefault="0075421E" w:rsidP="0075421E">
      <w:pPr>
        <w:rPr>
          <w:rFonts w:ascii="Arial" w:hAnsi="Arial" w:cs="Arial"/>
          <w:b/>
          <w:bCs/>
        </w:rPr>
      </w:pPr>
      <w:r w:rsidRPr="00717964">
        <w:rPr>
          <w:rFonts w:ascii="Arial" w:hAnsi="Arial" w:cs="Arial"/>
          <w:b/>
          <w:bCs/>
        </w:rPr>
        <w:lastRenderedPageBreak/>
        <w:t>Conséquences A</w:t>
      </w:r>
    </w:p>
    <w:p w14:paraId="7164FA7C" w14:textId="77777777" w:rsidR="0075421E" w:rsidRPr="00717964" w:rsidRDefault="0075421E" w:rsidP="0075421E">
      <w:pPr>
        <w:pStyle w:val="ListParagraph"/>
        <w:numPr>
          <w:ilvl w:val="0"/>
          <w:numId w:val="20"/>
        </w:numPr>
        <w:spacing w:after="160" w:line="259" w:lineRule="auto"/>
        <w:rPr>
          <w:rFonts w:ascii="Arial" w:hAnsi="Arial" w:cs="Arial"/>
          <w:lang w:val="fr-BE"/>
        </w:rPr>
      </w:pPr>
      <w:r w:rsidRPr="00717964">
        <w:rPr>
          <w:rFonts w:ascii="Arial" w:hAnsi="Arial" w:cs="Arial"/>
          <w:lang w:val="fr-BE"/>
        </w:rPr>
        <w:t xml:space="preserve">le coût salarial du rémunération de base des MSF en cas d'activité réduite à cause de l’épidémie, est garanti dans l'IFFE via la compensation des coûts de fonctionnement des services d’honoraires (taux de rétrocession x facturation ‘manquée’). </w:t>
      </w:r>
    </w:p>
    <w:p w14:paraId="49EA5C62" w14:textId="77777777" w:rsidR="0075421E" w:rsidRPr="00717964" w:rsidRDefault="0075421E" w:rsidP="0075421E">
      <w:pPr>
        <w:pStyle w:val="ListParagraph"/>
        <w:numPr>
          <w:ilvl w:val="0"/>
          <w:numId w:val="20"/>
        </w:numPr>
        <w:spacing w:after="160" w:line="259" w:lineRule="auto"/>
        <w:rPr>
          <w:rFonts w:ascii="Arial" w:hAnsi="Arial" w:cs="Arial"/>
          <w:lang w:val="fr-BE"/>
        </w:rPr>
      </w:pPr>
      <w:r w:rsidRPr="00717964">
        <w:rPr>
          <w:rFonts w:ascii="Arial" w:hAnsi="Arial" w:cs="Arial"/>
          <w:lang w:val="fr-BE"/>
        </w:rPr>
        <w:t xml:space="preserve">pour la collecte des données : les MSF doivent être enregistrés sous la rubrique ‘à charge de l'hôpital’. </w:t>
      </w:r>
    </w:p>
    <w:p w14:paraId="3EE706D3" w14:textId="77777777" w:rsidR="0075421E" w:rsidRPr="00717964" w:rsidRDefault="0075421E" w:rsidP="0075421E">
      <w:pPr>
        <w:pStyle w:val="ListParagraph"/>
        <w:numPr>
          <w:ilvl w:val="0"/>
          <w:numId w:val="20"/>
        </w:numPr>
        <w:spacing w:after="160" w:line="259" w:lineRule="auto"/>
        <w:rPr>
          <w:rFonts w:ascii="Arial" w:hAnsi="Arial" w:cs="Arial"/>
          <w:b/>
          <w:bCs/>
          <w:lang w:val="fr-BE"/>
        </w:rPr>
      </w:pPr>
      <w:r w:rsidRPr="00717964">
        <w:rPr>
          <w:rFonts w:ascii="Arial" w:hAnsi="Arial" w:cs="Arial"/>
          <w:lang w:val="fr-BE"/>
        </w:rPr>
        <w:t xml:space="preserve">La compensation financière revient au financeur de l'MSF: l'hôpital. </w:t>
      </w:r>
    </w:p>
    <w:p w14:paraId="3FFDA3B8" w14:textId="77777777" w:rsidR="0075421E" w:rsidRPr="00717964" w:rsidRDefault="0075421E" w:rsidP="0075421E">
      <w:pPr>
        <w:pStyle w:val="ListParagraph"/>
        <w:rPr>
          <w:rFonts w:ascii="Arial" w:hAnsi="Arial" w:cs="Arial"/>
          <w:b/>
          <w:bCs/>
          <w:lang w:val="fr-BE"/>
        </w:rPr>
      </w:pPr>
    </w:p>
    <w:p w14:paraId="007EA63C" w14:textId="77777777" w:rsidR="0075421E" w:rsidRPr="00717964" w:rsidRDefault="0075421E" w:rsidP="0075421E">
      <w:pPr>
        <w:rPr>
          <w:rFonts w:ascii="Arial" w:hAnsi="Arial" w:cs="Arial"/>
          <w:b/>
          <w:bCs/>
        </w:rPr>
      </w:pPr>
      <w:r w:rsidRPr="00717964">
        <w:rPr>
          <w:rFonts w:ascii="Arial" w:hAnsi="Arial" w:cs="Arial"/>
          <w:b/>
          <w:bCs/>
        </w:rPr>
        <w:t>Conséquences B</w:t>
      </w:r>
    </w:p>
    <w:p w14:paraId="15BBFDDA" w14:textId="77777777" w:rsidR="0075421E" w:rsidRPr="00717964" w:rsidRDefault="0075421E" w:rsidP="0075421E">
      <w:pPr>
        <w:pStyle w:val="ListParagraph"/>
        <w:numPr>
          <w:ilvl w:val="0"/>
          <w:numId w:val="20"/>
        </w:numPr>
        <w:spacing w:after="160" w:line="259" w:lineRule="auto"/>
        <w:rPr>
          <w:rFonts w:ascii="Arial" w:hAnsi="Arial" w:cs="Arial"/>
          <w:lang w:val="fr-BE"/>
        </w:rPr>
      </w:pPr>
      <w:r w:rsidRPr="00717964">
        <w:rPr>
          <w:rFonts w:ascii="Arial" w:hAnsi="Arial" w:cs="Arial"/>
          <w:lang w:val="fr-BE"/>
        </w:rPr>
        <w:t xml:space="preserve">le coût salarial du rémunération de base des MSF en cas d’activité réduite à cause de l’épidémie, est garanti dans l'IFFE via le calcul par mois concerné : </w:t>
      </w:r>
    </w:p>
    <w:p w14:paraId="6806548F" w14:textId="77777777" w:rsidR="0075421E" w:rsidRPr="00717964" w:rsidRDefault="0075421E" w:rsidP="0075421E">
      <w:pPr>
        <w:pStyle w:val="ListParagraph"/>
        <w:rPr>
          <w:rFonts w:ascii="Arial" w:hAnsi="Arial" w:cs="Arial"/>
          <w:lang w:val="fr-BE"/>
        </w:rPr>
      </w:pPr>
      <w:r w:rsidRPr="00717964">
        <w:rPr>
          <w:rFonts w:ascii="Arial" w:hAnsi="Arial" w:cs="Arial"/>
          <w:lang w:val="fr-BE"/>
        </w:rPr>
        <w:t>nombre de MSF x 5.000 € x % de réduction de l'activité nationale</w:t>
      </w:r>
    </w:p>
    <w:p w14:paraId="55E6D86A" w14:textId="77777777" w:rsidR="0075421E" w:rsidRPr="00717964" w:rsidRDefault="0075421E" w:rsidP="0075421E">
      <w:pPr>
        <w:pStyle w:val="ListParagraph"/>
        <w:numPr>
          <w:ilvl w:val="0"/>
          <w:numId w:val="20"/>
        </w:numPr>
        <w:spacing w:after="160" w:line="259" w:lineRule="auto"/>
        <w:rPr>
          <w:rFonts w:ascii="Arial" w:hAnsi="Arial" w:cs="Arial"/>
          <w:lang w:val="fr-BE"/>
        </w:rPr>
      </w:pPr>
      <w:r w:rsidRPr="00717964">
        <w:rPr>
          <w:rFonts w:ascii="Arial" w:hAnsi="Arial" w:cs="Arial"/>
          <w:lang w:val="fr-BE"/>
        </w:rPr>
        <w:t xml:space="preserve">pour la collecte des données : enregistrement des MSF sous la rubrique (finalement) à  charge de (l'association du) maître de stage indépendant’. </w:t>
      </w:r>
    </w:p>
    <w:p w14:paraId="1409303B" w14:textId="77777777" w:rsidR="0075421E" w:rsidRPr="00717964" w:rsidRDefault="0075421E" w:rsidP="0075421E">
      <w:pPr>
        <w:pStyle w:val="ListParagraph"/>
        <w:numPr>
          <w:ilvl w:val="0"/>
          <w:numId w:val="20"/>
        </w:numPr>
        <w:spacing w:after="160" w:line="259" w:lineRule="auto"/>
        <w:rPr>
          <w:rFonts w:ascii="Arial" w:hAnsi="Arial" w:cs="Arial"/>
          <w:b/>
          <w:bCs/>
          <w:lang w:val="fr-BE"/>
        </w:rPr>
      </w:pPr>
      <w:r w:rsidRPr="00717964">
        <w:rPr>
          <w:rFonts w:ascii="Arial" w:hAnsi="Arial" w:cs="Arial"/>
          <w:lang w:val="fr-BE"/>
        </w:rPr>
        <w:t>un montant supplémentaire est alloué par le conseil médical (selon ses propres modalités) aux médecins indépendants.</w:t>
      </w:r>
    </w:p>
    <w:p w14:paraId="3F8BF31E" w14:textId="77777777" w:rsidR="0075421E" w:rsidRPr="004B6AD5" w:rsidRDefault="0075421E" w:rsidP="0075421E">
      <w:pPr>
        <w:rPr>
          <w:lang w:val="fr-BE"/>
        </w:rPr>
      </w:pPr>
    </w:p>
    <w:p w14:paraId="7025F3AD" w14:textId="70919F2D" w:rsidR="00E73EF2" w:rsidRPr="00E73EF2" w:rsidRDefault="00E73EF2">
      <w:pPr>
        <w:rPr>
          <w:rFonts w:ascii="Arial" w:hAnsi="Arial" w:cs="Arial"/>
          <w:b/>
          <w:lang w:eastAsia="en-US"/>
        </w:rPr>
      </w:pPr>
      <w:r w:rsidRPr="00E73EF2">
        <w:rPr>
          <w:rFonts w:ascii="Arial" w:hAnsi="Arial" w:cs="Arial"/>
        </w:rPr>
        <w:br w:type="page"/>
      </w:r>
    </w:p>
    <w:p w14:paraId="146BAF0B" w14:textId="55820198" w:rsidR="006227B6" w:rsidRPr="00416E02" w:rsidRDefault="006227B6" w:rsidP="00FE51AE">
      <w:pPr>
        <w:pStyle w:val="MinorHead"/>
        <w:spacing w:before="0" w:line="240" w:lineRule="auto"/>
        <w:ind w:left="358"/>
        <w:jc w:val="both"/>
        <w:rPr>
          <w:rFonts w:ascii="Arial" w:hAnsi="Arial" w:cs="Arial"/>
          <w:szCs w:val="24"/>
          <w:lang w:val="fr-FR"/>
        </w:rPr>
      </w:pPr>
      <w:r w:rsidRPr="00416E02">
        <w:rPr>
          <w:rFonts w:ascii="Arial" w:hAnsi="Arial" w:cs="Arial"/>
          <w:szCs w:val="24"/>
          <w:lang w:val="fr-FR"/>
        </w:rPr>
        <w:lastRenderedPageBreak/>
        <w:t xml:space="preserve">ANNEXE </w:t>
      </w:r>
      <w:r w:rsidR="00E73EF2">
        <w:rPr>
          <w:rFonts w:ascii="Arial" w:hAnsi="Arial" w:cs="Arial"/>
          <w:szCs w:val="24"/>
          <w:lang w:val="fr-FR"/>
        </w:rPr>
        <w:t>F</w:t>
      </w:r>
      <w:r w:rsidRPr="00416E02">
        <w:rPr>
          <w:rFonts w:ascii="Arial" w:hAnsi="Arial" w:cs="Arial"/>
          <w:szCs w:val="24"/>
          <w:lang w:val="fr-FR"/>
        </w:rPr>
        <w:t xml:space="preserve"> : </w:t>
      </w:r>
      <w:r>
        <w:rPr>
          <w:rFonts w:ascii="Arial" w:hAnsi="Arial" w:cs="Arial"/>
          <w:szCs w:val="24"/>
          <w:lang w:val="fr-FR"/>
        </w:rPr>
        <w:t>Conditions générales</w:t>
      </w:r>
      <w:r w:rsidR="005B242B">
        <w:rPr>
          <w:rFonts w:ascii="Arial" w:hAnsi="Arial" w:cs="Arial"/>
          <w:szCs w:val="24"/>
          <w:lang w:val="fr-FR"/>
        </w:rPr>
        <w:t xml:space="preserve"> (en option)</w:t>
      </w:r>
    </w:p>
    <w:p w14:paraId="435F5527" w14:textId="77777777" w:rsidR="006227B6" w:rsidRPr="00FE51AE" w:rsidRDefault="006227B6" w:rsidP="00FE51AE">
      <w:pPr>
        <w:pStyle w:val="ListParagraph"/>
        <w:widowControl w:val="0"/>
        <w:ind w:left="718"/>
        <w:jc w:val="both"/>
        <w:rPr>
          <w:rFonts w:ascii="Arial" w:eastAsia="Georgia" w:hAnsi="Arial" w:cs="Arial"/>
        </w:rPr>
      </w:pPr>
    </w:p>
    <w:sectPr w:rsidR="006227B6" w:rsidRPr="00FE51AE" w:rsidSect="005D5563">
      <w:headerReference w:type="even" r:id="rId14"/>
      <w:headerReference w:type="default" r:id="rId15"/>
      <w:footerReference w:type="even" r:id="rId16"/>
      <w:footerReference w:type="default" r:id="rId17"/>
      <w:headerReference w:type="first" r:id="rId18"/>
      <w:footerReference w:type="first" r:id="rId19"/>
      <w:pgSz w:w="11907" w:h="16839"/>
      <w:pgMar w:top="3136" w:right="851" w:bottom="851" w:left="1985" w:header="567" w:footer="3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A5249" w14:textId="77777777" w:rsidR="00413BA8" w:rsidRDefault="00413BA8">
      <w:r>
        <w:separator/>
      </w:r>
    </w:p>
  </w:endnote>
  <w:endnote w:type="continuationSeparator" w:id="0">
    <w:p w14:paraId="17FBF24B" w14:textId="77777777" w:rsidR="00413BA8" w:rsidRDefault="00413BA8">
      <w:r>
        <w:continuationSeparator/>
      </w:r>
    </w:p>
  </w:endnote>
  <w:endnote w:type="continuationNotice" w:id="1">
    <w:p w14:paraId="66FE0578" w14:textId="77777777" w:rsidR="00413BA8" w:rsidRDefault="00413B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IDFont+F2">
    <w:altName w:val="Yu Gothic"/>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81879" w14:textId="77777777" w:rsidR="0073656A" w:rsidRDefault="005946DF">
    <w:pPr>
      <w:pBdr>
        <w:top w:val="nil"/>
        <w:left w:val="nil"/>
        <w:bottom w:val="nil"/>
        <w:right w:val="nil"/>
        <w:between w:val="nil"/>
      </w:pBdr>
      <w:tabs>
        <w:tab w:val="center" w:pos="4400"/>
        <w:tab w:val="right" w:pos="8780"/>
      </w:tabs>
      <w:spacing w:after="180"/>
      <w:jc w:val="right"/>
      <w:rPr>
        <w:color w:val="000000"/>
        <w:sz w:val="18"/>
        <w:szCs w:val="18"/>
      </w:rPr>
    </w:pPr>
    <w:r>
      <w:rPr>
        <w:color w:val="000000"/>
        <w:sz w:val="18"/>
        <w:szCs w:val="18"/>
      </w:rPr>
      <w:t>(</w:t>
    </w:r>
    <w:r>
      <w:rPr>
        <w:color w:val="000000"/>
        <w:sz w:val="18"/>
        <w:szCs w:val="18"/>
      </w:rPr>
      <w:fldChar w:fldCharType="begin"/>
    </w:r>
    <w:r>
      <w:rPr>
        <w:color w:val="000000"/>
        <w:sz w:val="18"/>
        <w:szCs w:val="18"/>
      </w:rPr>
      <w:instrText>PAGE</w:instrText>
    </w:r>
    <w:r>
      <w:rPr>
        <w:color w:val="000000"/>
        <w:sz w:val="18"/>
        <w:szCs w:val="18"/>
      </w:rPr>
      <w:fldChar w:fldCharType="end"/>
    </w:r>
    <w:r>
      <w:rPr>
        <w:color w:val="000000"/>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87866" w14:textId="17E39F20" w:rsidR="0073656A" w:rsidRDefault="005946DF">
    <w:pPr>
      <w:pBdr>
        <w:top w:val="nil"/>
        <w:left w:val="nil"/>
        <w:bottom w:val="nil"/>
        <w:right w:val="nil"/>
        <w:between w:val="nil"/>
      </w:pBdr>
      <w:tabs>
        <w:tab w:val="center" w:pos="4400"/>
        <w:tab w:val="right" w:pos="8780"/>
      </w:tabs>
      <w:spacing w:after="180"/>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E54B3A">
      <w:rPr>
        <w:rFonts w:ascii="Arial" w:eastAsia="Arial" w:hAnsi="Arial" w:cs="Arial"/>
        <w:noProof/>
        <w:color w:val="000000"/>
        <w:sz w:val="18"/>
        <w:szCs w:val="18"/>
      </w:rPr>
      <w:t>19</w:t>
    </w:r>
    <w:r>
      <w:rPr>
        <w:rFonts w:ascii="Arial" w:eastAsia="Arial" w:hAnsi="Arial" w:cs="Arial"/>
        <w:color w:val="000000"/>
        <w:sz w:val="18"/>
        <w:szCs w:val="18"/>
      </w:rPr>
      <w:fldChar w:fldCharType="end"/>
    </w:r>
    <w:r>
      <w:rPr>
        <w:rFonts w:ascii="Arial" w:eastAsia="Arial" w:hAnsi="Arial" w:cs="Arial"/>
        <w:color w:val="000000"/>
        <w:sz w:val="18"/>
        <w:szCs w:val="18"/>
      </w:rPr>
      <w:t xml:space="preserve"> de </w:t>
    </w:r>
    <w:r w:rsidR="005D5563">
      <w:rPr>
        <w:rFonts w:ascii="Arial" w:eastAsia="Arial" w:hAnsi="Arial" w:cs="Arial"/>
        <w:color w:val="000000"/>
        <w:sz w:val="18"/>
        <w:szCs w:val="18"/>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BB445" w14:textId="77777777" w:rsidR="0073656A" w:rsidRDefault="0073656A">
    <w:pPr>
      <w:pBdr>
        <w:top w:val="nil"/>
        <w:left w:val="nil"/>
        <w:bottom w:val="nil"/>
        <w:right w:val="nil"/>
        <w:between w:val="nil"/>
      </w:pBdr>
      <w:spacing w:after="60"/>
      <w:rPr>
        <w:rFonts w:ascii="Arial" w:eastAsia="Arial" w:hAnsi="Arial" w:cs="Arial"/>
        <w:color w:val="000000"/>
        <w:sz w:val="14"/>
        <w:szCs w:val="14"/>
      </w:rPr>
    </w:pPr>
    <w:bookmarkStart w:id="4" w:name="1fob9te" w:colFirst="0" w:colLast="0"/>
    <w:bookmarkEnd w:id="4"/>
  </w:p>
  <w:p w14:paraId="5EEF798E" w14:textId="77777777" w:rsidR="0073656A" w:rsidRDefault="0073656A">
    <w:pPr>
      <w:pBdr>
        <w:top w:val="nil"/>
        <w:left w:val="nil"/>
        <w:bottom w:val="nil"/>
        <w:right w:val="nil"/>
        <w:between w:val="nil"/>
      </w:pBdr>
      <w:spacing w:after="60"/>
      <w:rPr>
        <w:rFonts w:ascii="Arial" w:eastAsia="Arial" w:hAnsi="Arial" w:cs="Arial"/>
        <w:color w:val="00000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CB623" w14:textId="77777777" w:rsidR="00413BA8" w:rsidRDefault="00413BA8">
      <w:r>
        <w:separator/>
      </w:r>
    </w:p>
  </w:footnote>
  <w:footnote w:type="continuationSeparator" w:id="0">
    <w:p w14:paraId="5BCAFCBF" w14:textId="77777777" w:rsidR="00413BA8" w:rsidRDefault="00413BA8">
      <w:r>
        <w:continuationSeparator/>
      </w:r>
    </w:p>
  </w:footnote>
  <w:footnote w:type="continuationNotice" w:id="1">
    <w:p w14:paraId="135775F2" w14:textId="77777777" w:rsidR="00413BA8" w:rsidRDefault="00413BA8"/>
  </w:footnote>
  <w:footnote w:id="2">
    <w:p w14:paraId="20FE0BA1" w14:textId="345C8ABB" w:rsidR="009808B1" w:rsidRPr="009808B1" w:rsidRDefault="009808B1">
      <w:pPr>
        <w:pStyle w:val="FootnoteText"/>
      </w:pPr>
      <w:r>
        <w:rPr>
          <w:rStyle w:val="FootnoteReference"/>
        </w:rPr>
        <w:footnoteRef/>
      </w:r>
      <w:r>
        <w:t xml:space="preserve"> </w:t>
      </w:r>
      <w:r w:rsidR="005E1046">
        <w:t xml:space="preserve">Texte adaptable selon la situation. </w:t>
      </w:r>
    </w:p>
  </w:footnote>
  <w:footnote w:id="3">
    <w:p w14:paraId="1C709565" w14:textId="79BBA410" w:rsidR="00384206" w:rsidRPr="009D688B" w:rsidRDefault="00384206">
      <w:pPr>
        <w:pStyle w:val="FootnoteText"/>
        <w:rPr>
          <w:lang w:val="fr-BE"/>
        </w:rPr>
      </w:pPr>
      <w:r>
        <w:rPr>
          <w:rStyle w:val="FootnoteReference"/>
        </w:rPr>
        <w:footnoteRef/>
      </w:r>
      <w:r>
        <w:t xml:space="preserve"> </w:t>
      </w:r>
      <w:r w:rsidR="00A53314">
        <w:rPr>
          <w:lang w:val="fr-BE"/>
        </w:rPr>
        <w:t>Section à reprendre s</w:t>
      </w:r>
      <w:r>
        <w:rPr>
          <w:lang w:val="fr-BE"/>
        </w:rPr>
        <w:t xml:space="preserve">i </w:t>
      </w:r>
      <w:r w:rsidR="00AC4527">
        <w:rPr>
          <w:lang w:val="fr-BE"/>
        </w:rPr>
        <w:t>d’application.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7E62D" w14:textId="77777777" w:rsidR="0073656A" w:rsidRDefault="0073656A">
    <w:pPr>
      <w:pBdr>
        <w:top w:val="nil"/>
        <w:left w:val="nil"/>
        <w:bottom w:val="nil"/>
        <w:right w:val="nil"/>
        <w:between w:val="nil"/>
      </w:pBdr>
      <w:tabs>
        <w:tab w:val="center" w:pos="4400"/>
        <w:tab w:val="right" w:pos="8780"/>
      </w:tabs>
      <w:spacing w:after="200"/>
      <w:rPr>
        <w:color w:val="000000"/>
        <w:sz w:val="16"/>
        <w:szCs w:val="16"/>
      </w:rPr>
    </w:pPr>
  </w:p>
  <w:p w14:paraId="3C76309A" w14:textId="77777777" w:rsidR="0073656A" w:rsidRDefault="0073656A">
    <w:pPr>
      <w:pBdr>
        <w:top w:val="nil"/>
        <w:left w:val="nil"/>
        <w:bottom w:val="nil"/>
        <w:right w:val="nil"/>
        <w:between w:val="nil"/>
      </w:pBdr>
      <w:tabs>
        <w:tab w:val="center" w:pos="4400"/>
        <w:tab w:val="right" w:pos="8780"/>
      </w:tabs>
      <w:spacing w:after="200"/>
      <w:rPr>
        <w:color w:val="000000"/>
        <w:sz w:val="16"/>
        <w:szCs w:val="16"/>
      </w:rPr>
    </w:pPr>
  </w:p>
  <w:p w14:paraId="1D335F23" w14:textId="77777777" w:rsidR="0073656A" w:rsidRDefault="0073656A">
    <w:pPr>
      <w:pBdr>
        <w:top w:val="nil"/>
        <w:left w:val="nil"/>
        <w:bottom w:val="nil"/>
        <w:right w:val="nil"/>
        <w:between w:val="nil"/>
      </w:pBdr>
      <w:tabs>
        <w:tab w:val="center" w:pos="4400"/>
        <w:tab w:val="right" w:pos="8780"/>
      </w:tabs>
      <w:spacing w:after="200"/>
      <w:rPr>
        <w:color w:val="000000"/>
        <w:sz w:val="16"/>
        <w:szCs w:val="16"/>
      </w:rPr>
    </w:pPr>
  </w:p>
  <w:p w14:paraId="56D5775D" w14:textId="77777777" w:rsidR="0073656A" w:rsidRDefault="005946DF">
    <w:pPr>
      <w:pBdr>
        <w:top w:val="nil"/>
        <w:left w:val="nil"/>
        <w:bottom w:val="nil"/>
        <w:right w:val="nil"/>
        <w:between w:val="nil"/>
      </w:pBdr>
      <w:tabs>
        <w:tab w:val="center" w:pos="4400"/>
        <w:tab w:val="right" w:pos="8780"/>
      </w:tabs>
      <w:spacing w:after="200"/>
      <w:rPr>
        <w:color w:val="000000"/>
        <w:sz w:val="16"/>
        <w:szCs w:val="16"/>
      </w:rPr>
    </w:pPr>
    <w:r>
      <w:rPr>
        <w:noProof/>
        <w:lang w:val="en-US" w:eastAsia="en-US"/>
      </w:rPr>
      <w:drawing>
        <wp:anchor distT="0" distB="0" distL="114300" distR="114300" simplePos="0" relativeHeight="251658240" behindDoc="0" locked="0" layoutInCell="1" hidden="0" allowOverlap="1" wp14:anchorId="63D3F846" wp14:editId="55E8727D">
          <wp:simplePos x="0" y="0"/>
          <wp:positionH relativeFrom="column">
            <wp:posOffset>-212088</wp:posOffset>
          </wp:positionH>
          <wp:positionV relativeFrom="paragraph">
            <wp:posOffset>0</wp:posOffset>
          </wp:positionV>
          <wp:extent cx="3131820" cy="366395"/>
          <wp:effectExtent l="0" t="0" r="0" b="0"/>
          <wp:wrapNone/>
          <wp:docPr id="16" name="image1.png" descr="pwclarge"/>
          <wp:cNvGraphicFramePr/>
          <a:graphic xmlns:a="http://schemas.openxmlformats.org/drawingml/2006/main">
            <a:graphicData uri="http://schemas.openxmlformats.org/drawingml/2006/picture">
              <pic:pic xmlns:pic="http://schemas.openxmlformats.org/drawingml/2006/picture">
                <pic:nvPicPr>
                  <pic:cNvPr id="0" name="image1.png" descr="pwclarge"/>
                  <pic:cNvPicPr preferRelativeResize="0"/>
                </pic:nvPicPr>
                <pic:blipFill>
                  <a:blip r:embed="rId1"/>
                  <a:srcRect/>
                  <a:stretch>
                    <a:fillRect/>
                  </a:stretch>
                </pic:blipFill>
                <pic:spPr>
                  <a:xfrm>
                    <a:off x="0" y="0"/>
                    <a:ext cx="3131820" cy="36639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BBC2C" w14:textId="77777777" w:rsidR="0073656A" w:rsidRDefault="0073656A">
    <w:pPr>
      <w:pBdr>
        <w:top w:val="nil"/>
        <w:left w:val="nil"/>
        <w:bottom w:val="nil"/>
        <w:right w:val="nil"/>
        <w:between w:val="nil"/>
      </w:pBdr>
      <w:tabs>
        <w:tab w:val="center" w:pos="4400"/>
        <w:tab w:val="right" w:pos="8780"/>
      </w:tabs>
      <w:rPr>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AAFC0" w14:textId="77777777" w:rsidR="0073656A" w:rsidRDefault="0073656A">
    <w:pPr>
      <w:pBdr>
        <w:top w:val="nil"/>
        <w:left w:val="nil"/>
        <w:bottom w:val="nil"/>
        <w:right w:val="nil"/>
        <w:between w:val="nil"/>
      </w:pBdr>
      <w:tabs>
        <w:tab w:val="center" w:pos="4400"/>
        <w:tab w:val="right" w:pos="8780"/>
      </w:tabs>
      <w:spacing w:after="200"/>
      <w:rPr>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10049"/>
    <w:multiLevelType w:val="hybridMultilevel"/>
    <w:tmpl w:val="C00616E0"/>
    <w:lvl w:ilvl="0" w:tplc="1AEADBA4">
      <w:numFmt w:val="bullet"/>
      <w:lvlText w:val=""/>
      <w:lvlJc w:val="left"/>
      <w:pPr>
        <w:ind w:left="1776" w:hanging="360"/>
      </w:pPr>
      <w:rPr>
        <w:rFonts w:ascii="Wingdings" w:eastAsiaTheme="minorHAnsi" w:hAnsi="Wingdings" w:cstheme="minorBidi" w:hint="default"/>
      </w:rPr>
    </w:lvl>
    <w:lvl w:ilvl="1" w:tplc="08130003">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 w15:restartNumberingAfterBreak="0">
    <w:nsid w:val="144C525B"/>
    <w:multiLevelType w:val="hybridMultilevel"/>
    <w:tmpl w:val="A5D4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EA7A9B"/>
    <w:multiLevelType w:val="multilevel"/>
    <w:tmpl w:val="CCB6EC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4076304"/>
    <w:multiLevelType w:val="multilevel"/>
    <w:tmpl w:val="BCAE0CBC"/>
    <w:lvl w:ilvl="0">
      <w:start w:val="5"/>
      <w:numFmt w:val="lowerRoman"/>
      <w:lvlText w:val="(i%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A76236"/>
    <w:multiLevelType w:val="hybridMultilevel"/>
    <w:tmpl w:val="1AE06B26"/>
    <w:lvl w:ilvl="0" w:tplc="0813000D">
      <w:start w:val="1"/>
      <w:numFmt w:val="bullet"/>
      <w:lvlText w:val=""/>
      <w:lvlJc w:val="left"/>
      <w:pPr>
        <w:ind w:left="2844" w:hanging="360"/>
      </w:pPr>
      <w:rPr>
        <w:rFonts w:ascii="Wingdings" w:hAnsi="Wingdings" w:hint="default"/>
      </w:rPr>
    </w:lvl>
    <w:lvl w:ilvl="1" w:tplc="08130003" w:tentative="1">
      <w:start w:val="1"/>
      <w:numFmt w:val="bullet"/>
      <w:lvlText w:val="o"/>
      <w:lvlJc w:val="left"/>
      <w:pPr>
        <w:ind w:left="3564" w:hanging="360"/>
      </w:pPr>
      <w:rPr>
        <w:rFonts w:ascii="Courier New" w:hAnsi="Courier New" w:cs="Courier New" w:hint="default"/>
      </w:rPr>
    </w:lvl>
    <w:lvl w:ilvl="2" w:tplc="08130005">
      <w:start w:val="1"/>
      <w:numFmt w:val="bullet"/>
      <w:lvlText w:val=""/>
      <w:lvlJc w:val="left"/>
      <w:pPr>
        <w:ind w:left="4284" w:hanging="360"/>
      </w:pPr>
      <w:rPr>
        <w:rFonts w:ascii="Wingdings" w:hAnsi="Wingdings" w:hint="default"/>
      </w:rPr>
    </w:lvl>
    <w:lvl w:ilvl="3" w:tplc="08130001" w:tentative="1">
      <w:start w:val="1"/>
      <w:numFmt w:val="bullet"/>
      <w:lvlText w:val=""/>
      <w:lvlJc w:val="left"/>
      <w:pPr>
        <w:ind w:left="5004" w:hanging="360"/>
      </w:pPr>
      <w:rPr>
        <w:rFonts w:ascii="Symbol" w:hAnsi="Symbol" w:hint="default"/>
      </w:rPr>
    </w:lvl>
    <w:lvl w:ilvl="4" w:tplc="08130003" w:tentative="1">
      <w:start w:val="1"/>
      <w:numFmt w:val="bullet"/>
      <w:lvlText w:val="o"/>
      <w:lvlJc w:val="left"/>
      <w:pPr>
        <w:ind w:left="5724" w:hanging="360"/>
      </w:pPr>
      <w:rPr>
        <w:rFonts w:ascii="Courier New" w:hAnsi="Courier New" w:cs="Courier New" w:hint="default"/>
      </w:rPr>
    </w:lvl>
    <w:lvl w:ilvl="5" w:tplc="08130005" w:tentative="1">
      <w:start w:val="1"/>
      <w:numFmt w:val="bullet"/>
      <w:lvlText w:val=""/>
      <w:lvlJc w:val="left"/>
      <w:pPr>
        <w:ind w:left="6444" w:hanging="360"/>
      </w:pPr>
      <w:rPr>
        <w:rFonts w:ascii="Wingdings" w:hAnsi="Wingdings" w:hint="default"/>
      </w:rPr>
    </w:lvl>
    <w:lvl w:ilvl="6" w:tplc="08130001" w:tentative="1">
      <w:start w:val="1"/>
      <w:numFmt w:val="bullet"/>
      <w:lvlText w:val=""/>
      <w:lvlJc w:val="left"/>
      <w:pPr>
        <w:ind w:left="7164" w:hanging="360"/>
      </w:pPr>
      <w:rPr>
        <w:rFonts w:ascii="Symbol" w:hAnsi="Symbol" w:hint="default"/>
      </w:rPr>
    </w:lvl>
    <w:lvl w:ilvl="7" w:tplc="08130003" w:tentative="1">
      <w:start w:val="1"/>
      <w:numFmt w:val="bullet"/>
      <w:lvlText w:val="o"/>
      <w:lvlJc w:val="left"/>
      <w:pPr>
        <w:ind w:left="7884" w:hanging="360"/>
      </w:pPr>
      <w:rPr>
        <w:rFonts w:ascii="Courier New" w:hAnsi="Courier New" w:cs="Courier New" w:hint="default"/>
      </w:rPr>
    </w:lvl>
    <w:lvl w:ilvl="8" w:tplc="08130005" w:tentative="1">
      <w:start w:val="1"/>
      <w:numFmt w:val="bullet"/>
      <w:lvlText w:val=""/>
      <w:lvlJc w:val="left"/>
      <w:pPr>
        <w:ind w:left="8604" w:hanging="360"/>
      </w:pPr>
      <w:rPr>
        <w:rFonts w:ascii="Wingdings" w:hAnsi="Wingdings" w:hint="default"/>
      </w:rPr>
    </w:lvl>
  </w:abstractNum>
  <w:abstractNum w:abstractNumId="5" w15:restartNumberingAfterBreak="0">
    <w:nsid w:val="27F40793"/>
    <w:multiLevelType w:val="hybridMultilevel"/>
    <w:tmpl w:val="07C45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920A79"/>
    <w:multiLevelType w:val="hybridMultilevel"/>
    <w:tmpl w:val="F11A2966"/>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7" w15:restartNumberingAfterBreak="0">
    <w:nsid w:val="36615873"/>
    <w:multiLevelType w:val="hybridMultilevel"/>
    <w:tmpl w:val="DEB42834"/>
    <w:lvl w:ilvl="0" w:tplc="08130005">
      <w:start w:val="1"/>
      <w:numFmt w:val="bullet"/>
      <w:lvlText w:val=""/>
      <w:lvlJc w:val="left"/>
      <w:pPr>
        <w:ind w:left="2844" w:hanging="360"/>
      </w:pPr>
      <w:rPr>
        <w:rFonts w:ascii="Wingdings" w:hAnsi="Wingdings" w:hint="default"/>
      </w:rPr>
    </w:lvl>
    <w:lvl w:ilvl="1" w:tplc="08130003" w:tentative="1">
      <w:start w:val="1"/>
      <w:numFmt w:val="bullet"/>
      <w:lvlText w:val="o"/>
      <w:lvlJc w:val="left"/>
      <w:pPr>
        <w:ind w:left="3564" w:hanging="360"/>
      </w:pPr>
      <w:rPr>
        <w:rFonts w:ascii="Courier New" w:hAnsi="Courier New" w:cs="Courier New" w:hint="default"/>
      </w:rPr>
    </w:lvl>
    <w:lvl w:ilvl="2" w:tplc="08130005" w:tentative="1">
      <w:start w:val="1"/>
      <w:numFmt w:val="bullet"/>
      <w:lvlText w:val=""/>
      <w:lvlJc w:val="left"/>
      <w:pPr>
        <w:ind w:left="4284" w:hanging="360"/>
      </w:pPr>
      <w:rPr>
        <w:rFonts w:ascii="Wingdings" w:hAnsi="Wingdings" w:hint="default"/>
      </w:rPr>
    </w:lvl>
    <w:lvl w:ilvl="3" w:tplc="08130001" w:tentative="1">
      <w:start w:val="1"/>
      <w:numFmt w:val="bullet"/>
      <w:lvlText w:val=""/>
      <w:lvlJc w:val="left"/>
      <w:pPr>
        <w:ind w:left="5004" w:hanging="360"/>
      </w:pPr>
      <w:rPr>
        <w:rFonts w:ascii="Symbol" w:hAnsi="Symbol" w:hint="default"/>
      </w:rPr>
    </w:lvl>
    <w:lvl w:ilvl="4" w:tplc="08130003" w:tentative="1">
      <w:start w:val="1"/>
      <w:numFmt w:val="bullet"/>
      <w:lvlText w:val="o"/>
      <w:lvlJc w:val="left"/>
      <w:pPr>
        <w:ind w:left="5724" w:hanging="360"/>
      </w:pPr>
      <w:rPr>
        <w:rFonts w:ascii="Courier New" w:hAnsi="Courier New" w:cs="Courier New" w:hint="default"/>
      </w:rPr>
    </w:lvl>
    <w:lvl w:ilvl="5" w:tplc="08130005" w:tentative="1">
      <w:start w:val="1"/>
      <w:numFmt w:val="bullet"/>
      <w:lvlText w:val=""/>
      <w:lvlJc w:val="left"/>
      <w:pPr>
        <w:ind w:left="6444" w:hanging="360"/>
      </w:pPr>
      <w:rPr>
        <w:rFonts w:ascii="Wingdings" w:hAnsi="Wingdings" w:hint="default"/>
      </w:rPr>
    </w:lvl>
    <w:lvl w:ilvl="6" w:tplc="08130001" w:tentative="1">
      <w:start w:val="1"/>
      <w:numFmt w:val="bullet"/>
      <w:lvlText w:val=""/>
      <w:lvlJc w:val="left"/>
      <w:pPr>
        <w:ind w:left="7164" w:hanging="360"/>
      </w:pPr>
      <w:rPr>
        <w:rFonts w:ascii="Symbol" w:hAnsi="Symbol" w:hint="default"/>
      </w:rPr>
    </w:lvl>
    <w:lvl w:ilvl="7" w:tplc="08130003" w:tentative="1">
      <w:start w:val="1"/>
      <w:numFmt w:val="bullet"/>
      <w:lvlText w:val="o"/>
      <w:lvlJc w:val="left"/>
      <w:pPr>
        <w:ind w:left="7884" w:hanging="360"/>
      </w:pPr>
      <w:rPr>
        <w:rFonts w:ascii="Courier New" w:hAnsi="Courier New" w:cs="Courier New" w:hint="default"/>
      </w:rPr>
    </w:lvl>
    <w:lvl w:ilvl="8" w:tplc="08130005" w:tentative="1">
      <w:start w:val="1"/>
      <w:numFmt w:val="bullet"/>
      <w:lvlText w:val=""/>
      <w:lvlJc w:val="left"/>
      <w:pPr>
        <w:ind w:left="8604" w:hanging="360"/>
      </w:pPr>
      <w:rPr>
        <w:rFonts w:ascii="Wingdings" w:hAnsi="Wingdings" w:hint="default"/>
      </w:rPr>
    </w:lvl>
  </w:abstractNum>
  <w:abstractNum w:abstractNumId="8" w15:restartNumberingAfterBreak="0">
    <w:nsid w:val="393E4A07"/>
    <w:multiLevelType w:val="multilevel"/>
    <w:tmpl w:val="A3AA324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CD7482D"/>
    <w:multiLevelType w:val="hybridMultilevel"/>
    <w:tmpl w:val="708C2190"/>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0" w15:restartNumberingAfterBreak="0">
    <w:nsid w:val="418D0858"/>
    <w:multiLevelType w:val="multilevel"/>
    <w:tmpl w:val="A3AA324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50505B0"/>
    <w:multiLevelType w:val="hybridMultilevel"/>
    <w:tmpl w:val="A2484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0D6E5A"/>
    <w:multiLevelType w:val="hybridMultilevel"/>
    <w:tmpl w:val="1368BED2"/>
    <w:lvl w:ilvl="0" w:tplc="1AEADBA4">
      <w:numFmt w:val="bullet"/>
      <w:lvlText w:val=""/>
      <w:lvlJc w:val="left"/>
      <w:pPr>
        <w:ind w:left="720" w:hanging="360"/>
      </w:pPr>
      <w:rPr>
        <w:rFonts w:ascii="Wingdings" w:eastAsiaTheme="minorHAnsi" w:hAnsi="Wingdings"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2A0A0CC2">
      <w:numFmt w:val="bullet"/>
      <w:lvlText w:val=""/>
      <w:lvlJc w:val="left"/>
      <w:pPr>
        <w:ind w:left="4320" w:hanging="360"/>
      </w:pPr>
      <w:rPr>
        <w:rFonts w:ascii="Wingdings" w:eastAsiaTheme="minorHAnsi" w:hAnsi="Wingdings" w:cstheme="minorBidi"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9CD0607"/>
    <w:multiLevelType w:val="hybridMultilevel"/>
    <w:tmpl w:val="F74A6A4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FB2197D"/>
    <w:multiLevelType w:val="multilevel"/>
    <w:tmpl w:val="BCAE0CBC"/>
    <w:lvl w:ilvl="0">
      <w:start w:val="5"/>
      <w:numFmt w:val="lowerRoman"/>
      <w:lvlText w:val="(i%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34F190D"/>
    <w:multiLevelType w:val="multilevel"/>
    <w:tmpl w:val="BCAE0CBC"/>
    <w:lvl w:ilvl="0">
      <w:start w:val="5"/>
      <w:numFmt w:val="lowerRoman"/>
      <w:lvlText w:val="(i%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6EA5965"/>
    <w:multiLevelType w:val="hybridMultilevel"/>
    <w:tmpl w:val="A2261308"/>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7" w15:restartNumberingAfterBreak="0">
    <w:nsid w:val="68F84510"/>
    <w:multiLevelType w:val="hybridMultilevel"/>
    <w:tmpl w:val="5B52AAD4"/>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8" w15:restartNumberingAfterBreak="0">
    <w:nsid w:val="6923446D"/>
    <w:multiLevelType w:val="hybridMultilevel"/>
    <w:tmpl w:val="B69ABCC6"/>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9" w15:restartNumberingAfterBreak="0">
    <w:nsid w:val="6A8E1EEB"/>
    <w:multiLevelType w:val="multilevel"/>
    <w:tmpl w:val="BCAE0CBC"/>
    <w:lvl w:ilvl="0">
      <w:start w:val="5"/>
      <w:numFmt w:val="lowerRoman"/>
      <w:lvlText w:val="(i%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A0F768D"/>
    <w:multiLevelType w:val="multilevel"/>
    <w:tmpl w:val="A3AA324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ACD4DD2"/>
    <w:multiLevelType w:val="multilevel"/>
    <w:tmpl w:val="BCAE0CBC"/>
    <w:lvl w:ilvl="0">
      <w:start w:val="5"/>
      <w:numFmt w:val="lowerRoman"/>
      <w:lvlText w:val="(i%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E636090"/>
    <w:multiLevelType w:val="hybridMultilevel"/>
    <w:tmpl w:val="62DC2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9"/>
  </w:num>
  <w:num w:numId="4">
    <w:abstractNumId w:val="22"/>
  </w:num>
  <w:num w:numId="5">
    <w:abstractNumId w:val="8"/>
  </w:num>
  <w:num w:numId="6">
    <w:abstractNumId w:val="11"/>
  </w:num>
  <w:num w:numId="7">
    <w:abstractNumId w:val="5"/>
  </w:num>
  <w:num w:numId="8">
    <w:abstractNumId w:val="16"/>
  </w:num>
  <w:num w:numId="9">
    <w:abstractNumId w:val="1"/>
  </w:num>
  <w:num w:numId="10">
    <w:abstractNumId w:val="3"/>
  </w:num>
  <w:num w:numId="11">
    <w:abstractNumId w:val="14"/>
  </w:num>
  <w:num w:numId="12">
    <w:abstractNumId w:val="17"/>
  </w:num>
  <w:num w:numId="13">
    <w:abstractNumId w:val="6"/>
  </w:num>
  <w:num w:numId="14">
    <w:abstractNumId w:val="9"/>
  </w:num>
  <w:num w:numId="15">
    <w:abstractNumId w:val="18"/>
  </w:num>
  <w:num w:numId="16">
    <w:abstractNumId w:val="13"/>
  </w:num>
  <w:num w:numId="17">
    <w:abstractNumId w:val="21"/>
  </w:num>
  <w:num w:numId="18">
    <w:abstractNumId w:val="20"/>
  </w:num>
  <w:num w:numId="19">
    <w:abstractNumId w:val="15"/>
  </w:num>
  <w:num w:numId="20">
    <w:abstractNumId w:val="12"/>
  </w:num>
  <w:num w:numId="21">
    <w:abstractNumId w:val="4"/>
  </w:num>
  <w:num w:numId="22">
    <w:abstractNumId w:val="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56A"/>
    <w:rsid w:val="00003466"/>
    <w:rsid w:val="0000575D"/>
    <w:rsid w:val="00014DDA"/>
    <w:rsid w:val="000167AF"/>
    <w:rsid w:val="000303F7"/>
    <w:rsid w:val="0003378E"/>
    <w:rsid w:val="00041EF4"/>
    <w:rsid w:val="000504CD"/>
    <w:rsid w:val="00051A68"/>
    <w:rsid w:val="00052639"/>
    <w:rsid w:val="00057161"/>
    <w:rsid w:val="000669A5"/>
    <w:rsid w:val="0006799F"/>
    <w:rsid w:val="00071426"/>
    <w:rsid w:val="000719AB"/>
    <w:rsid w:val="00080194"/>
    <w:rsid w:val="00083D6F"/>
    <w:rsid w:val="00083F83"/>
    <w:rsid w:val="00086AF5"/>
    <w:rsid w:val="000873A6"/>
    <w:rsid w:val="00090FE1"/>
    <w:rsid w:val="00094784"/>
    <w:rsid w:val="00096853"/>
    <w:rsid w:val="000B26DA"/>
    <w:rsid w:val="000B6A5D"/>
    <w:rsid w:val="000B741A"/>
    <w:rsid w:val="000C5EA0"/>
    <w:rsid w:val="000D0A7B"/>
    <w:rsid w:val="000D14D5"/>
    <w:rsid w:val="000D47DC"/>
    <w:rsid w:val="000D481E"/>
    <w:rsid w:val="000E1E49"/>
    <w:rsid w:val="000E2385"/>
    <w:rsid w:val="000E7536"/>
    <w:rsid w:val="000E7F2D"/>
    <w:rsid w:val="000F000F"/>
    <w:rsid w:val="000F4BF6"/>
    <w:rsid w:val="000F4F12"/>
    <w:rsid w:val="000F5890"/>
    <w:rsid w:val="000F7850"/>
    <w:rsid w:val="001003FA"/>
    <w:rsid w:val="00100C9F"/>
    <w:rsid w:val="001052F5"/>
    <w:rsid w:val="001068AD"/>
    <w:rsid w:val="001070DE"/>
    <w:rsid w:val="00112599"/>
    <w:rsid w:val="00112FAC"/>
    <w:rsid w:val="00132118"/>
    <w:rsid w:val="00132585"/>
    <w:rsid w:val="00134DD5"/>
    <w:rsid w:val="0014133C"/>
    <w:rsid w:val="00141504"/>
    <w:rsid w:val="00142C16"/>
    <w:rsid w:val="00142EF5"/>
    <w:rsid w:val="001503B8"/>
    <w:rsid w:val="00151B69"/>
    <w:rsid w:val="00153F4D"/>
    <w:rsid w:val="00163526"/>
    <w:rsid w:val="00165586"/>
    <w:rsid w:val="00166B56"/>
    <w:rsid w:val="00171566"/>
    <w:rsid w:val="0017622E"/>
    <w:rsid w:val="00180693"/>
    <w:rsid w:val="00180ED3"/>
    <w:rsid w:val="00183EAE"/>
    <w:rsid w:val="00190351"/>
    <w:rsid w:val="00190A8F"/>
    <w:rsid w:val="001915C4"/>
    <w:rsid w:val="00191EBD"/>
    <w:rsid w:val="001936F1"/>
    <w:rsid w:val="00194E0D"/>
    <w:rsid w:val="00197FAC"/>
    <w:rsid w:val="001A506E"/>
    <w:rsid w:val="001B655B"/>
    <w:rsid w:val="001B66B2"/>
    <w:rsid w:val="001C6E36"/>
    <w:rsid w:val="001D1528"/>
    <w:rsid w:val="001D469E"/>
    <w:rsid w:val="001E09CF"/>
    <w:rsid w:val="001E3B45"/>
    <w:rsid w:val="001E73E9"/>
    <w:rsid w:val="001F0438"/>
    <w:rsid w:val="001F16D5"/>
    <w:rsid w:val="001F2552"/>
    <w:rsid w:val="001F2649"/>
    <w:rsid w:val="0020031B"/>
    <w:rsid w:val="00214396"/>
    <w:rsid w:val="002164A8"/>
    <w:rsid w:val="00225DDD"/>
    <w:rsid w:val="002310A1"/>
    <w:rsid w:val="00231724"/>
    <w:rsid w:val="002322E5"/>
    <w:rsid w:val="00246397"/>
    <w:rsid w:val="00247C3E"/>
    <w:rsid w:val="002521D2"/>
    <w:rsid w:val="002556C6"/>
    <w:rsid w:val="00260C4E"/>
    <w:rsid w:val="002635BB"/>
    <w:rsid w:val="002702F6"/>
    <w:rsid w:val="0027574B"/>
    <w:rsid w:val="00281DAF"/>
    <w:rsid w:val="002841E1"/>
    <w:rsid w:val="00285F95"/>
    <w:rsid w:val="002875D8"/>
    <w:rsid w:val="00294784"/>
    <w:rsid w:val="00295C88"/>
    <w:rsid w:val="002A4C96"/>
    <w:rsid w:val="002A6B9F"/>
    <w:rsid w:val="002B1D2B"/>
    <w:rsid w:val="002B5AF0"/>
    <w:rsid w:val="002B73CC"/>
    <w:rsid w:val="002C4167"/>
    <w:rsid w:val="002C4EB5"/>
    <w:rsid w:val="002D36FE"/>
    <w:rsid w:val="002D3D2A"/>
    <w:rsid w:val="002D40B0"/>
    <w:rsid w:val="002E005E"/>
    <w:rsid w:val="002E008C"/>
    <w:rsid w:val="002E2900"/>
    <w:rsid w:val="002E3FD6"/>
    <w:rsid w:val="002E555F"/>
    <w:rsid w:val="002E76BA"/>
    <w:rsid w:val="002F2800"/>
    <w:rsid w:val="002F45A5"/>
    <w:rsid w:val="002F79BE"/>
    <w:rsid w:val="00307B2B"/>
    <w:rsid w:val="00310317"/>
    <w:rsid w:val="0031364B"/>
    <w:rsid w:val="0031552F"/>
    <w:rsid w:val="003174D6"/>
    <w:rsid w:val="00317DC2"/>
    <w:rsid w:val="00321F7C"/>
    <w:rsid w:val="003222CA"/>
    <w:rsid w:val="00322909"/>
    <w:rsid w:val="00323CC2"/>
    <w:rsid w:val="003251E5"/>
    <w:rsid w:val="00326AF3"/>
    <w:rsid w:val="00332BC8"/>
    <w:rsid w:val="0034542F"/>
    <w:rsid w:val="00345DAC"/>
    <w:rsid w:val="00346C82"/>
    <w:rsid w:val="0035392A"/>
    <w:rsid w:val="00355896"/>
    <w:rsid w:val="0035680D"/>
    <w:rsid w:val="003571AC"/>
    <w:rsid w:val="00357905"/>
    <w:rsid w:val="00357EDF"/>
    <w:rsid w:val="00360D7F"/>
    <w:rsid w:val="00362188"/>
    <w:rsid w:val="00362865"/>
    <w:rsid w:val="0037087B"/>
    <w:rsid w:val="0037360E"/>
    <w:rsid w:val="003760EA"/>
    <w:rsid w:val="003802F8"/>
    <w:rsid w:val="00382C2C"/>
    <w:rsid w:val="00383774"/>
    <w:rsid w:val="00384206"/>
    <w:rsid w:val="0038489B"/>
    <w:rsid w:val="00385744"/>
    <w:rsid w:val="003868CA"/>
    <w:rsid w:val="00392789"/>
    <w:rsid w:val="0039604B"/>
    <w:rsid w:val="003A19CC"/>
    <w:rsid w:val="003A2977"/>
    <w:rsid w:val="003A5322"/>
    <w:rsid w:val="003A6B29"/>
    <w:rsid w:val="003A724A"/>
    <w:rsid w:val="003A755A"/>
    <w:rsid w:val="003C2ADD"/>
    <w:rsid w:val="003C3181"/>
    <w:rsid w:val="003C6658"/>
    <w:rsid w:val="003C730C"/>
    <w:rsid w:val="003D1F78"/>
    <w:rsid w:val="003D5A80"/>
    <w:rsid w:val="003E3463"/>
    <w:rsid w:val="003E4722"/>
    <w:rsid w:val="003F083F"/>
    <w:rsid w:val="00401C1A"/>
    <w:rsid w:val="004042C2"/>
    <w:rsid w:val="0040521A"/>
    <w:rsid w:val="00405814"/>
    <w:rsid w:val="00410C86"/>
    <w:rsid w:val="00413BA8"/>
    <w:rsid w:val="0041479B"/>
    <w:rsid w:val="00414AF9"/>
    <w:rsid w:val="0041648E"/>
    <w:rsid w:val="00416E02"/>
    <w:rsid w:val="004204CF"/>
    <w:rsid w:val="00423676"/>
    <w:rsid w:val="00423BC4"/>
    <w:rsid w:val="00424912"/>
    <w:rsid w:val="00433EC6"/>
    <w:rsid w:val="004349DF"/>
    <w:rsid w:val="00437899"/>
    <w:rsid w:val="00440139"/>
    <w:rsid w:val="00440780"/>
    <w:rsid w:val="00440F2E"/>
    <w:rsid w:val="00444939"/>
    <w:rsid w:val="00446C34"/>
    <w:rsid w:val="00451E3F"/>
    <w:rsid w:val="00453178"/>
    <w:rsid w:val="00455B5E"/>
    <w:rsid w:val="00462219"/>
    <w:rsid w:val="004635C9"/>
    <w:rsid w:val="00465FCE"/>
    <w:rsid w:val="0047289E"/>
    <w:rsid w:val="00474962"/>
    <w:rsid w:val="004829D1"/>
    <w:rsid w:val="00482BF4"/>
    <w:rsid w:val="00483435"/>
    <w:rsid w:val="004847CD"/>
    <w:rsid w:val="00486886"/>
    <w:rsid w:val="00490302"/>
    <w:rsid w:val="00491B8A"/>
    <w:rsid w:val="0049271B"/>
    <w:rsid w:val="00492E7A"/>
    <w:rsid w:val="00497C7E"/>
    <w:rsid w:val="004A07EE"/>
    <w:rsid w:val="004A07F9"/>
    <w:rsid w:val="004A75A5"/>
    <w:rsid w:val="004B76C2"/>
    <w:rsid w:val="004C59DB"/>
    <w:rsid w:val="004E1568"/>
    <w:rsid w:val="004E15D1"/>
    <w:rsid w:val="004F1C39"/>
    <w:rsid w:val="004F3434"/>
    <w:rsid w:val="004F5448"/>
    <w:rsid w:val="004F6521"/>
    <w:rsid w:val="005007BD"/>
    <w:rsid w:val="0050559F"/>
    <w:rsid w:val="005122DA"/>
    <w:rsid w:val="005147A5"/>
    <w:rsid w:val="00515B29"/>
    <w:rsid w:val="0053112C"/>
    <w:rsid w:val="005336E6"/>
    <w:rsid w:val="005361BE"/>
    <w:rsid w:val="005469A9"/>
    <w:rsid w:val="005473C0"/>
    <w:rsid w:val="005533CD"/>
    <w:rsid w:val="005565DD"/>
    <w:rsid w:val="005572DD"/>
    <w:rsid w:val="005605C2"/>
    <w:rsid w:val="00560969"/>
    <w:rsid w:val="00560CD1"/>
    <w:rsid w:val="00560DF8"/>
    <w:rsid w:val="0056443B"/>
    <w:rsid w:val="0056578F"/>
    <w:rsid w:val="005703A8"/>
    <w:rsid w:val="0058043E"/>
    <w:rsid w:val="00584383"/>
    <w:rsid w:val="0058665A"/>
    <w:rsid w:val="005926E9"/>
    <w:rsid w:val="005946DF"/>
    <w:rsid w:val="00595A9B"/>
    <w:rsid w:val="00595CD9"/>
    <w:rsid w:val="00597D13"/>
    <w:rsid w:val="005A6431"/>
    <w:rsid w:val="005B0224"/>
    <w:rsid w:val="005B0C22"/>
    <w:rsid w:val="005B242B"/>
    <w:rsid w:val="005B2765"/>
    <w:rsid w:val="005B642F"/>
    <w:rsid w:val="005B70C8"/>
    <w:rsid w:val="005B7AD7"/>
    <w:rsid w:val="005C22D7"/>
    <w:rsid w:val="005C2F6C"/>
    <w:rsid w:val="005C4075"/>
    <w:rsid w:val="005C4B4F"/>
    <w:rsid w:val="005C65B4"/>
    <w:rsid w:val="005D519B"/>
    <w:rsid w:val="005D5563"/>
    <w:rsid w:val="005D571C"/>
    <w:rsid w:val="005D6770"/>
    <w:rsid w:val="005E1046"/>
    <w:rsid w:val="005E6231"/>
    <w:rsid w:val="005F1102"/>
    <w:rsid w:val="005F3E55"/>
    <w:rsid w:val="005F44F6"/>
    <w:rsid w:val="005F5206"/>
    <w:rsid w:val="005F770D"/>
    <w:rsid w:val="00603C58"/>
    <w:rsid w:val="0060457E"/>
    <w:rsid w:val="0060741A"/>
    <w:rsid w:val="00610A13"/>
    <w:rsid w:val="00611B6C"/>
    <w:rsid w:val="0061474A"/>
    <w:rsid w:val="006227B6"/>
    <w:rsid w:val="006232B0"/>
    <w:rsid w:val="006234D6"/>
    <w:rsid w:val="00623C80"/>
    <w:rsid w:val="00625D21"/>
    <w:rsid w:val="00630D27"/>
    <w:rsid w:val="00632C3A"/>
    <w:rsid w:val="00633D3D"/>
    <w:rsid w:val="00637331"/>
    <w:rsid w:val="006421EB"/>
    <w:rsid w:val="0064342F"/>
    <w:rsid w:val="00644282"/>
    <w:rsid w:val="0064491A"/>
    <w:rsid w:val="00644B56"/>
    <w:rsid w:val="00647315"/>
    <w:rsid w:val="006530D8"/>
    <w:rsid w:val="00653B92"/>
    <w:rsid w:val="00655CFA"/>
    <w:rsid w:val="00657483"/>
    <w:rsid w:val="006578E3"/>
    <w:rsid w:val="00657EC4"/>
    <w:rsid w:val="006611E0"/>
    <w:rsid w:val="006620A2"/>
    <w:rsid w:val="00662FC3"/>
    <w:rsid w:val="0067096E"/>
    <w:rsid w:val="00677733"/>
    <w:rsid w:val="00677F52"/>
    <w:rsid w:val="00683898"/>
    <w:rsid w:val="00687F68"/>
    <w:rsid w:val="00691510"/>
    <w:rsid w:val="00694E4D"/>
    <w:rsid w:val="00696AAD"/>
    <w:rsid w:val="006A0677"/>
    <w:rsid w:val="006A6CEB"/>
    <w:rsid w:val="006B2609"/>
    <w:rsid w:val="006B6CA4"/>
    <w:rsid w:val="006C1634"/>
    <w:rsid w:val="006C1859"/>
    <w:rsid w:val="006C2BBF"/>
    <w:rsid w:val="006C5E3C"/>
    <w:rsid w:val="006C73F6"/>
    <w:rsid w:val="006D16CA"/>
    <w:rsid w:val="006D1C20"/>
    <w:rsid w:val="006D6C59"/>
    <w:rsid w:val="006E066F"/>
    <w:rsid w:val="006F1676"/>
    <w:rsid w:val="006F63ED"/>
    <w:rsid w:val="006F7C04"/>
    <w:rsid w:val="007000BC"/>
    <w:rsid w:val="007077B0"/>
    <w:rsid w:val="007105BF"/>
    <w:rsid w:val="0071104D"/>
    <w:rsid w:val="00717964"/>
    <w:rsid w:val="00722776"/>
    <w:rsid w:val="00727C0E"/>
    <w:rsid w:val="0073656A"/>
    <w:rsid w:val="00737510"/>
    <w:rsid w:val="00742FBD"/>
    <w:rsid w:val="00750FD5"/>
    <w:rsid w:val="00754090"/>
    <w:rsid w:val="0075421E"/>
    <w:rsid w:val="00755D6A"/>
    <w:rsid w:val="00756A18"/>
    <w:rsid w:val="007648F0"/>
    <w:rsid w:val="00764D92"/>
    <w:rsid w:val="00774771"/>
    <w:rsid w:val="00777AEC"/>
    <w:rsid w:val="00781603"/>
    <w:rsid w:val="007834B2"/>
    <w:rsid w:val="00785072"/>
    <w:rsid w:val="00785B61"/>
    <w:rsid w:val="00785C82"/>
    <w:rsid w:val="00787671"/>
    <w:rsid w:val="00793535"/>
    <w:rsid w:val="007935ED"/>
    <w:rsid w:val="007A351F"/>
    <w:rsid w:val="007B7188"/>
    <w:rsid w:val="007C4422"/>
    <w:rsid w:val="007C462E"/>
    <w:rsid w:val="007C58E2"/>
    <w:rsid w:val="007C6CB0"/>
    <w:rsid w:val="007C7289"/>
    <w:rsid w:val="007D152B"/>
    <w:rsid w:val="007D326D"/>
    <w:rsid w:val="007D541A"/>
    <w:rsid w:val="007D7B83"/>
    <w:rsid w:val="007E0822"/>
    <w:rsid w:val="007F112A"/>
    <w:rsid w:val="007F1497"/>
    <w:rsid w:val="00802585"/>
    <w:rsid w:val="00806773"/>
    <w:rsid w:val="00811171"/>
    <w:rsid w:val="008120E9"/>
    <w:rsid w:val="00820691"/>
    <w:rsid w:val="00821E73"/>
    <w:rsid w:val="00832C08"/>
    <w:rsid w:val="008337C4"/>
    <w:rsid w:val="00847F49"/>
    <w:rsid w:val="00853280"/>
    <w:rsid w:val="00853FBB"/>
    <w:rsid w:val="008542F6"/>
    <w:rsid w:val="00854D8B"/>
    <w:rsid w:val="008554A8"/>
    <w:rsid w:val="00862125"/>
    <w:rsid w:val="00867DBF"/>
    <w:rsid w:val="008702EB"/>
    <w:rsid w:val="00877F35"/>
    <w:rsid w:val="00883E40"/>
    <w:rsid w:val="008846D8"/>
    <w:rsid w:val="008906BF"/>
    <w:rsid w:val="00893B48"/>
    <w:rsid w:val="008A1047"/>
    <w:rsid w:val="008A3540"/>
    <w:rsid w:val="008A42BC"/>
    <w:rsid w:val="008A4B10"/>
    <w:rsid w:val="008A54F5"/>
    <w:rsid w:val="008A7406"/>
    <w:rsid w:val="008C34A4"/>
    <w:rsid w:val="008C7762"/>
    <w:rsid w:val="008D616A"/>
    <w:rsid w:val="008F1613"/>
    <w:rsid w:val="008F282C"/>
    <w:rsid w:val="008F470C"/>
    <w:rsid w:val="00902B61"/>
    <w:rsid w:val="00902E82"/>
    <w:rsid w:val="00904FFF"/>
    <w:rsid w:val="00905323"/>
    <w:rsid w:val="0091179B"/>
    <w:rsid w:val="00911AD9"/>
    <w:rsid w:val="00913937"/>
    <w:rsid w:val="0091440F"/>
    <w:rsid w:val="00914753"/>
    <w:rsid w:val="00921F07"/>
    <w:rsid w:val="009233BD"/>
    <w:rsid w:val="00925C29"/>
    <w:rsid w:val="0092711C"/>
    <w:rsid w:val="00931B00"/>
    <w:rsid w:val="00932EFD"/>
    <w:rsid w:val="0093504C"/>
    <w:rsid w:val="00937800"/>
    <w:rsid w:val="009379FA"/>
    <w:rsid w:val="009407B8"/>
    <w:rsid w:val="00955FB9"/>
    <w:rsid w:val="00963188"/>
    <w:rsid w:val="00967753"/>
    <w:rsid w:val="00975A8F"/>
    <w:rsid w:val="0097720A"/>
    <w:rsid w:val="00980429"/>
    <w:rsid w:val="009808B1"/>
    <w:rsid w:val="009819C5"/>
    <w:rsid w:val="00982B77"/>
    <w:rsid w:val="0098312D"/>
    <w:rsid w:val="0098705F"/>
    <w:rsid w:val="00996D31"/>
    <w:rsid w:val="009A243E"/>
    <w:rsid w:val="009A28DF"/>
    <w:rsid w:val="009A5A2E"/>
    <w:rsid w:val="009A74E1"/>
    <w:rsid w:val="009A7B93"/>
    <w:rsid w:val="009B4410"/>
    <w:rsid w:val="009B571C"/>
    <w:rsid w:val="009B6754"/>
    <w:rsid w:val="009C414C"/>
    <w:rsid w:val="009D0570"/>
    <w:rsid w:val="009D14DB"/>
    <w:rsid w:val="009D1506"/>
    <w:rsid w:val="009D2B64"/>
    <w:rsid w:val="009D509D"/>
    <w:rsid w:val="009D666F"/>
    <w:rsid w:val="009D688B"/>
    <w:rsid w:val="009E4FEC"/>
    <w:rsid w:val="009E7A7A"/>
    <w:rsid w:val="009F0440"/>
    <w:rsid w:val="009F54AF"/>
    <w:rsid w:val="00A00902"/>
    <w:rsid w:val="00A0108E"/>
    <w:rsid w:val="00A021ED"/>
    <w:rsid w:val="00A026F2"/>
    <w:rsid w:val="00A030D4"/>
    <w:rsid w:val="00A0729A"/>
    <w:rsid w:val="00A07752"/>
    <w:rsid w:val="00A07E20"/>
    <w:rsid w:val="00A13E16"/>
    <w:rsid w:val="00A14DAA"/>
    <w:rsid w:val="00A14FCA"/>
    <w:rsid w:val="00A15495"/>
    <w:rsid w:val="00A21FEA"/>
    <w:rsid w:val="00A259FC"/>
    <w:rsid w:val="00A27A61"/>
    <w:rsid w:val="00A37058"/>
    <w:rsid w:val="00A44FA2"/>
    <w:rsid w:val="00A45DAA"/>
    <w:rsid w:val="00A46761"/>
    <w:rsid w:val="00A53314"/>
    <w:rsid w:val="00A539E5"/>
    <w:rsid w:val="00A556EE"/>
    <w:rsid w:val="00A60851"/>
    <w:rsid w:val="00A64773"/>
    <w:rsid w:val="00A652FE"/>
    <w:rsid w:val="00A67582"/>
    <w:rsid w:val="00A67813"/>
    <w:rsid w:val="00A75360"/>
    <w:rsid w:val="00A82CAA"/>
    <w:rsid w:val="00A840EF"/>
    <w:rsid w:val="00A84A5E"/>
    <w:rsid w:val="00A86D10"/>
    <w:rsid w:val="00A874A0"/>
    <w:rsid w:val="00A9508A"/>
    <w:rsid w:val="00AA23DE"/>
    <w:rsid w:val="00AA38B4"/>
    <w:rsid w:val="00AA3E9D"/>
    <w:rsid w:val="00AA42B6"/>
    <w:rsid w:val="00AA6C28"/>
    <w:rsid w:val="00AB1442"/>
    <w:rsid w:val="00AB1810"/>
    <w:rsid w:val="00AB2770"/>
    <w:rsid w:val="00AB6223"/>
    <w:rsid w:val="00AC4527"/>
    <w:rsid w:val="00AC457D"/>
    <w:rsid w:val="00AC564B"/>
    <w:rsid w:val="00AD3CD8"/>
    <w:rsid w:val="00AD52F5"/>
    <w:rsid w:val="00AE20A9"/>
    <w:rsid w:val="00AE257B"/>
    <w:rsid w:val="00AE46CE"/>
    <w:rsid w:val="00AF182A"/>
    <w:rsid w:val="00AF2BA9"/>
    <w:rsid w:val="00AF6A0B"/>
    <w:rsid w:val="00AF724A"/>
    <w:rsid w:val="00B00E27"/>
    <w:rsid w:val="00B0355C"/>
    <w:rsid w:val="00B03E9A"/>
    <w:rsid w:val="00B2063D"/>
    <w:rsid w:val="00B20863"/>
    <w:rsid w:val="00B23687"/>
    <w:rsid w:val="00B24BAF"/>
    <w:rsid w:val="00B3424A"/>
    <w:rsid w:val="00B41F56"/>
    <w:rsid w:val="00B4341F"/>
    <w:rsid w:val="00B455A7"/>
    <w:rsid w:val="00B46D09"/>
    <w:rsid w:val="00B51AA4"/>
    <w:rsid w:val="00B53CF4"/>
    <w:rsid w:val="00B54DBA"/>
    <w:rsid w:val="00B551ED"/>
    <w:rsid w:val="00B554AE"/>
    <w:rsid w:val="00B558B3"/>
    <w:rsid w:val="00B55FD3"/>
    <w:rsid w:val="00B5691D"/>
    <w:rsid w:val="00B570F1"/>
    <w:rsid w:val="00B60597"/>
    <w:rsid w:val="00B60BFF"/>
    <w:rsid w:val="00B61D46"/>
    <w:rsid w:val="00B631E4"/>
    <w:rsid w:val="00B6347A"/>
    <w:rsid w:val="00B65B4F"/>
    <w:rsid w:val="00B7078E"/>
    <w:rsid w:val="00B83A6A"/>
    <w:rsid w:val="00B86FE7"/>
    <w:rsid w:val="00B91ADA"/>
    <w:rsid w:val="00B9454C"/>
    <w:rsid w:val="00B956D4"/>
    <w:rsid w:val="00B960E2"/>
    <w:rsid w:val="00B966B6"/>
    <w:rsid w:val="00BA7131"/>
    <w:rsid w:val="00BA7C24"/>
    <w:rsid w:val="00BB6ECD"/>
    <w:rsid w:val="00BC0B24"/>
    <w:rsid w:val="00BC46DC"/>
    <w:rsid w:val="00BC6CD8"/>
    <w:rsid w:val="00BC6FD8"/>
    <w:rsid w:val="00BD02D4"/>
    <w:rsid w:val="00BD15A6"/>
    <w:rsid w:val="00BD7CCD"/>
    <w:rsid w:val="00BE2F77"/>
    <w:rsid w:val="00BE33A3"/>
    <w:rsid w:val="00BF105F"/>
    <w:rsid w:val="00BF2BD1"/>
    <w:rsid w:val="00BF44C6"/>
    <w:rsid w:val="00BF49D7"/>
    <w:rsid w:val="00BF5C35"/>
    <w:rsid w:val="00C012E6"/>
    <w:rsid w:val="00C01A2D"/>
    <w:rsid w:val="00C1276C"/>
    <w:rsid w:val="00C16EA4"/>
    <w:rsid w:val="00C23F4C"/>
    <w:rsid w:val="00C32B4F"/>
    <w:rsid w:val="00C334D9"/>
    <w:rsid w:val="00C346FE"/>
    <w:rsid w:val="00C40D57"/>
    <w:rsid w:val="00C5100A"/>
    <w:rsid w:val="00C60AAD"/>
    <w:rsid w:val="00C60DDE"/>
    <w:rsid w:val="00C62DB3"/>
    <w:rsid w:val="00C709A3"/>
    <w:rsid w:val="00C7570B"/>
    <w:rsid w:val="00C76AD0"/>
    <w:rsid w:val="00C85368"/>
    <w:rsid w:val="00C87850"/>
    <w:rsid w:val="00C91464"/>
    <w:rsid w:val="00C94CC8"/>
    <w:rsid w:val="00C96CB4"/>
    <w:rsid w:val="00C97621"/>
    <w:rsid w:val="00C97AB8"/>
    <w:rsid w:val="00CA2F8F"/>
    <w:rsid w:val="00CB73A2"/>
    <w:rsid w:val="00CC295B"/>
    <w:rsid w:val="00CD0FC7"/>
    <w:rsid w:val="00CD5BEA"/>
    <w:rsid w:val="00CD743E"/>
    <w:rsid w:val="00CE68E2"/>
    <w:rsid w:val="00CF0339"/>
    <w:rsid w:val="00CF35FE"/>
    <w:rsid w:val="00CF6661"/>
    <w:rsid w:val="00CF66E6"/>
    <w:rsid w:val="00D00230"/>
    <w:rsid w:val="00D011FB"/>
    <w:rsid w:val="00D0444A"/>
    <w:rsid w:val="00D10755"/>
    <w:rsid w:val="00D15648"/>
    <w:rsid w:val="00D21CEC"/>
    <w:rsid w:val="00D22E7D"/>
    <w:rsid w:val="00D252CE"/>
    <w:rsid w:val="00D26459"/>
    <w:rsid w:val="00D32278"/>
    <w:rsid w:val="00D3696E"/>
    <w:rsid w:val="00D44FE4"/>
    <w:rsid w:val="00D52559"/>
    <w:rsid w:val="00D5398B"/>
    <w:rsid w:val="00D53E50"/>
    <w:rsid w:val="00D53F67"/>
    <w:rsid w:val="00D540C3"/>
    <w:rsid w:val="00D5444C"/>
    <w:rsid w:val="00D577C7"/>
    <w:rsid w:val="00D6201B"/>
    <w:rsid w:val="00D63A1A"/>
    <w:rsid w:val="00D76178"/>
    <w:rsid w:val="00D800E7"/>
    <w:rsid w:val="00D833C2"/>
    <w:rsid w:val="00D8522C"/>
    <w:rsid w:val="00D87879"/>
    <w:rsid w:val="00D903FA"/>
    <w:rsid w:val="00D90C4D"/>
    <w:rsid w:val="00D923F4"/>
    <w:rsid w:val="00D9256C"/>
    <w:rsid w:val="00D92F84"/>
    <w:rsid w:val="00DA4B75"/>
    <w:rsid w:val="00DB120E"/>
    <w:rsid w:val="00DB31A9"/>
    <w:rsid w:val="00DC1B0A"/>
    <w:rsid w:val="00DC5A10"/>
    <w:rsid w:val="00DD0763"/>
    <w:rsid w:val="00DD409D"/>
    <w:rsid w:val="00DD7BED"/>
    <w:rsid w:val="00DE0C46"/>
    <w:rsid w:val="00DF2E88"/>
    <w:rsid w:val="00DF350F"/>
    <w:rsid w:val="00E015C0"/>
    <w:rsid w:val="00E04B15"/>
    <w:rsid w:val="00E068D2"/>
    <w:rsid w:val="00E068DA"/>
    <w:rsid w:val="00E15B93"/>
    <w:rsid w:val="00E263C5"/>
    <w:rsid w:val="00E30E17"/>
    <w:rsid w:val="00E330E8"/>
    <w:rsid w:val="00E33F87"/>
    <w:rsid w:val="00E36538"/>
    <w:rsid w:val="00E435B3"/>
    <w:rsid w:val="00E54B3A"/>
    <w:rsid w:val="00E6178A"/>
    <w:rsid w:val="00E61E41"/>
    <w:rsid w:val="00E6276D"/>
    <w:rsid w:val="00E703CE"/>
    <w:rsid w:val="00E71317"/>
    <w:rsid w:val="00E72381"/>
    <w:rsid w:val="00E736AF"/>
    <w:rsid w:val="00E73EF2"/>
    <w:rsid w:val="00E75363"/>
    <w:rsid w:val="00E83C83"/>
    <w:rsid w:val="00E8566B"/>
    <w:rsid w:val="00E9127B"/>
    <w:rsid w:val="00E91DA1"/>
    <w:rsid w:val="00E9359A"/>
    <w:rsid w:val="00E93C74"/>
    <w:rsid w:val="00E9544C"/>
    <w:rsid w:val="00EA51F2"/>
    <w:rsid w:val="00EA6C98"/>
    <w:rsid w:val="00EA7285"/>
    <w:rsid w:val="00EB2853"/>
    <w:rsid w:val="00EB30BC"/>
    <w:rsid w:val="00EB3973"/>
    <w:rsid w:val="00EB6C1E"/>
    <w:rsid w:val="00EB737B"/>
    <w:rsid w:val="00EC0414"/>
    <w:rsid w:val="00EC3AE3"/>
    <w:rsid w:val="00EC7D2C"/>
    <w:rsid w:val="00EE367D"/>
    <w:rsid w:val="00EF033D"/>
    <w:rsid w:val="00EF0886"/>
    <w:rsid w:val="00EF5300"/>
    <w:rsid w:val="00F05C08"/>
    <w:rsid w:val="00F06E8B"/>
    <w:rsid w:val="00F07F5E"/>
    <w:rsid w:val="00F24B37"/>
    <w:rsid w:val="00F31F5D"/>
    <w:rsid w:val="00F3483F"/>
    <w:rsid w:val="00F417C6"/>
    <w:rsid w:val="00F453F4"/>
    <w:rsid w:val="00F46EA6"/>
    <w:rsid w:val="00F65AD0"/>
    <w:rsid w:val="00F660FC"/>
    <w:rsid w:val="00F71916"/>
    <w:rsid w:val="00F74D8B"/>
    <w:rsid w:val="00F76232"/>
    <w:rsid w:val="00F76434"/>
    <w:rsid w:val="00F765E9"/>
    <w:rsid w:val="00F7733E"/>
    <w:rsid w:val="00F8758C"/>
    <w:rsid w:val="00F9114A"/>
    <w:rsid w:val="00F92F49"/>
    <w:rsid w:val="00F9378A"/>
    <w:rsid w:val="00F975B5"/>
    <w:rsid w:val="00F97D95"/>
    <w:rsid w:val="00FA75E8"/>
    <w:rsid w:val="00FA7982"/>
    <w:rsid w:val="00FB062A"/>
    <w:rsid w:val="00FB0D9E"/>
    <w:rsid w:val="00FB27D6"/>
    <w:rsid w:val="00FB5893"/>
    <w:rsid w:val="00FB76D0"/>
    <w:rsid w:val="00FC525D"/>
    <w:rsid w:val="00FC61D3"/>
    <w:rsid w:val="00FC7CCA"/>
    <w:rsid w:val="00FD06D1"/>
    <w:rsid w:val="00FD245E"/>
    <w:rsid w:val="00FD6780"/>
    <w:rsid w:val="00FD69C8"/>
    <w:rsid w:val="00FD7324"/>
    <w:rsid w:val="00FD7EE9"/>
    <w:rsid w:val="00FE51AE"/>
    <w:rsid w:val="00FF29C4"/>
    <w:rsid w:val="00FF3838"/>
    <w:rsid w:val="00FF3D37"/>
    <w:rsid w:val="00FF672B"/>
    <w:rsid w:val="00FF6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C8A459"/>
  <w15:docId w15:val="{FA4841CF-F45F-49A9-AA7C-103B58FA6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27B"/>
  </w:style>
  <w:style w:type="paragraph" w:styleId="Heading1">
    <w:name w:val="heading 1"/>
    <w:basedOn w:val="Normal"/>
    <w:next w:val="Normal"/>
    <w:uiPriority w:val="9"/>
    <w:qFormat/>
    <w:pPr>
      <w:keepNext/>
      <w:spacing w:after="290"/>
      <w:ind w:left="720" w:hanging="278"/>
      <w:outlineLvl w:val="0"/>
    </w:pPr>
    <w:rPr>
      <w:b/>
      <w:sz w:val="30"/>
      <w:szCs w:val="30"/>
    </w:rPr>
  </w:style>
  <w:style w:type="paragraph" w:styleId="Heading2">
    <w:name w:val="heading 2"/>
    <w:basedOn w:val="Normal"/>
    <w:next w:val="Normal"/>
    <w:uiPriority w:val="9"/>
    <w:unhideWhenUsed/>
    <w:qFormat/>
    <w:pPr>
      <w:keepNext/>
      <w:spacing w:after="60"/>
      <w:ind w:left="1440" w:hanging="360"/>
      <w:outlineLvl w:val="1"/>
    </w:pPr>
    <w:rPr>
      <w:b/>
    </w:rPr>
  </w:style>
  <w:style w:type="paragraph" w:styleId="Heading3">
    <w:name w:val="heading 3"/>
    <w:basedOn w:val="Normal"/>
    <w:next w:val="Normal"/>
    <w:uiPriority w:val="9"/>
    <w:unhideWhenUsed/>
    <w:qFormat/>
    <w:pPr>
      <w:keepNext/>
      <w:spacing w:after="60"/>
      <w:ind w:left="2160" w:hanging="360"/>
      <w:outlineLvl w:val="2"/>
    </w:pPr>
  </w:style>
  <w:style w:type="paragraph" w:styleId="Heading4">
    <w:name w:val="heading 4"/>
    <w:basedOn w:val="Normal"/>
    <w:next w:val="Normal"/>
    <w:uiPriority w:val="9"/>
    <w:semiHidden/>
    <w:unhideWhenUsed/>
    <w:qFormat/>
    <w:pPr>
      <w:keepNext/>
      <w:spacing w:after="60"/>
      <w:ind w:left="2880" w:hanging="360"/>
      <w:outlineLvl w:val="3"/>
    </w:pPr>
  </w:style>
  <w:style w:type="paragraph" w:styleId="Heading5">
    <w:name w:val="heading 5"/>
    <w:basedOn w:val="Normal"/>
    <w:next w:val="Normal"/>
    <w:uiPriority w:val="9"/>
    <w:semiHidden/>
    <w:unhideWhenUsed/>
    <w:qFormat/>
    <w:pPr>
      <w:keepNext/>
      <w:spacing w:after="60"/>
      <w:ind w:left="3600" w:hanging="360"/>
      <w:outlineLvl w:val="4"/>
    </w:pPr>
  </w:style>
  <w:style w:type="paragraph" w:styleId="Heading6">
    <w:name w:val="heading 6"/>
    <w:basedOn w:val="Normal"/>
    <w:next w:val="Normal"/>
    <w:uiPriority w:val="9"/>
    <w:semiHidden/>
    <w:unhideWhenUsed/>
    <w:qFormat/>
    <w:pPr>
      <w:keepNext/>
      <w:spacing w:after="60"/>
      <w:ind w:left="4320" w:hanging="36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spacing w:after="600"/>
    </w:pPr>
    <w:rPr>
      <w:b/>
      <w:sz w:val="50"/>
      <w:szCs w:val="50"/>
    </w:rPr>
  </w:style>
  <w:style w:type="paragraph" w:styleId="Subtitle">
    <w:name w:val="Subtitle"/>
    <w:basedOn w:val="Normal"/>
    <w:next w:val="Normal"/>
    <w:uiPriority w:val="11"/>
    <w:qFormat/>
    <w:pPr>
      <w:keepNext/>
      <w:spacing w:after="600"/>
    </w:pPr>
    <w:rPr>
      <w:i/>
      <w:sz w:val="30"/>
      <w:szCs w:val="30"/>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902B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B61"/>
    <w:rPr>
      <w:rFonts w:ascii="Segoe UI" w:hAnsi="Segoe UI" w:cs="Segoe UI"/>
      <w:sz w:val="18"/>
      <w:szCs w:val="18"/>
    </w:rPr>
  </w:style>
  <w:style w:type="character" w:styleId="Hyperlink">
    <w:name w:val="Hyperlink"/>
    <w:basedOn w:val="DefaultParagraphFont"/>
    <w:uiPriority w:val="99"/>
    <w:unhideWhenUsed/>
    <w:rsid w:val="005533CD"/>
    <w:rPr>
      <w:color w:val="0000FF" w:themeColor="hyperlink"/>
      <w:u w:val="single"/>
    </w:rPr>
  </w:style>
  <w:style w:type="character" w:customStyle="1" w:styleId="UnresolvedMention1">
    <w:name w:val="Unresolved Mention1"/>
    <w:basedOn w:val="DefaultParagraphFont"/>
    <w:uiPriority w:val="99"/>
    <w:semiHidden/>
    <w:unhideWhenUsed/>
    <w:rsid w:val="005533CD"/>
    <w:rPr>
      <w:color w:val="605E5C"/>
      <w:shd w:val="clear" w:color="auto" w:fill="E1DFDD"/>
    </w:rPr>
  </w:style>
  <w:style w:type="paragraph" w:customStyle="1" w:styleId="MinorHead">
    <w:name w:val="Minor Head"/>
    <w:basedOn w:val="Normal"/>
    <w:next w:val="Normal"/>
    <w:rsid w:val="000F7850"/>
    <w:pPr>
      <w:keepNext/>
      <w:keepLines/>
      <w:spacing w:before="120" w:line="290" w:lineRule="atLeast"/>
    </w:pPr>
    <w:rPr>
      <w:b/>
      <w:szCs w:val="20"/>
      <w:lang w:val="en-GB" w:eastAsia="en-US"/>
    </w:rPr>
  </w:style>
  <w:style w:type="paragraph" w:styleId="ListParagraph">
    <w:name w:val="List Paragraph"/>
    <w:basedOn w:val="Normal"/>
    <w:uiPriority w:val="34"/>
    <w:qFormat/>
    <w:rsid w:val="005565DD"/>
    <w:pPr>
      <w:ind w:left="720"/>
      <w:contextualSpacing/>
    </w:pPr>
  </w:style>
  <w:style w:type="character" w:styleId="CommentReference">
    <w:name w:val="annotation reference"/>
    <w:basedOn w:val="DefaultParagraphFont"/>
    <w:uiPriority w:val="99"/>
    <w:semiHidden/>
    <w:unhideWhenUsed/>
    <w:rsid w:val="004F3434"/>
    <w:rPr>
      <w:sz w:val="16"/>
      <w:szCs w:val="16"/>
    </w:rPr>
  </w:style>
  <w:style w:type="paragraph" w:styleId="CommentText">
    <w:name w:val="annotation text"/>
    <w:basedOn w:val="Normal"/>
    <w:link w:val="CommentTextChar"/>
    <w:uiPriority w:val="99"/>
    <w:semiHidden/>
    <w:unhideWhenUsed/>
    <w:rsid w:val="004F3434"/>
    <w:rPr>
      <w:sz w:val="20"/>
      <w:szCs w:val="20"/>
    </w:rPr>
  </w:style>
  <w:style w:type="character" w:customStyle="1" w:styleId="CommentTextChar">
    <w:name w:val="Comment Text Char"/>
    <w:basedOn w:val="DefaultParagraphFont"/>
    <w:link w:val="CommentText"/>
    <w:uiPriority w:val="99"/>
    <w:semiHidden/>
    <w:rsid w:val="004F3434"/>
    <w:rPr>
      <w:sz w:val="20"/>
      <w:szCs w:val="20"/>
    </w:rPr>
  </w:style>
  <w:style w:type="paragraph" w:styleId="CommentSubject">
    <w:name w:val="annotation subject"/>
    <w:basedOn w:val="CommentText"/>
    <w:next w:val="CommentText"/>
    <w:link w:val="CommentSubjectChar"/>
    <w:uiPriority w:val="99"/>
    <w:semiHidden/>
    <w:unhideWhenUsed/>
    <w:rsid w:val="004F3434"/>
    <w:rPr>
      <w:b/>
      <w:bCs/>
    </w:rPr>
  </w:style>
  <w:style w:type="character" w:customStyle="1" w:styleId="CommentSubjectChar">
    <w:name w:val="Comment Subject Char"/>
    <w:basedOn w:val="CommentTextChar"/>
    <w:link w:val="CommentSubject"/>
    <w:uiPriority w:val="99"/>
    <w:semiHidden/>
    <w:rsid w:val="004F3434"/>
    <w:rPr>
      <w:b/>
      <w:bCs/>
      <w:sz w:val="20"/>
      <w:szCs w:val="20"/>
    </w:rPr>
  </w:style>
  <w:style w:type="paragraph" w:styleId="FootnoteText">
    <w:name w:val="footnote text"/>
    <w:basedOn w:val="Normal"/>
    <w:link w:val="FootnoteTextChar"/>
    <w:uiPriority w:val="99"/>
    <w:semiHidden/>
    <w:unhideWhenUsed/>
    <w:rsid w:val="00384206"/>
    <w:rPr>
      <w:sz w:val="20"/>
      <w:szCs w:val="20"/>
    </w:rPr>
  </w:style>
  <w:style w:type="character" w:customStyle="1" w:styleId="FootnoteTextChar">
    <w:name w:val="Footnote Text Char"/>
    <w:basedOn w:val="DefaultParagraphFont"/>
    <w:link w:val="FootnoteText"/>
    <w:uiPriority w:val="99"/>
    <w:semiHidden/>
    <w:rsid w:val="00384206"/>
    <w:rPr>
      <w:sz w:val="20"/>
      <w:szCs w:val="20"/>
    </w:rPr>
  </w:style>
  <w:style w:type="character" w:styleId="FootnoteReference">
    <w:name w:val="footnote reference"/>
    <w:basedOn w:val="DefaultParagraphFont"/>
    <w:uiPriority w:val="99"/>
    <w:semiHidden/>
    <w:unhideWhenUsed/>
    <w:rsid w:val="00384206"/>
    <w:rPr>
      <w:vertAlign w:val="superscript"/>
    </w:rPr>
  </w:style>
  <w:style w:type="paragraph" w:styleId="Revision">
    <w:name w:val="Revision"/>
    <w:hidden/>
    <w:uiPriority w:val="99"/>
    <w:semiHidden/>
    <w:rsid w:val="007C58E2"/>
  </w:style>
  <w:style w:type="paragraph" w:styleId="Header">
    <w:name w:val="header"/>
    <w:basedOn w:val="Normal"/>
    <w:link w:val="HeaderChar"/>
    <w:uiPriority w:val="99"/>
    <w:semiHidden/>
    <w:unhideWhenUsed/>
    <w:rsid w:val="005D6770"/>
    <w:pPr>
      <w:tabs>
        <w:tab w:val="center" w:pos="4513"/>
        <w:tab w:val="right" w:pos="9026"/>
      </w:tabs>
    </w:pPr>
  </w:style>
  <w:style w:type="character" w:customStyle="1" w:styleId="HeaderChar">
    <w:name w:val="Header Char"/>
    <w:basedOn w:val="DefaultParagraphFont"/>
    <w:link w:val="Header"/>
    <w:uiPriority w:val="99"/>
    <w:semiHidden/>
    <w:rsid w:val="005D6770"/>
  </w:style>
  <w:style w:type="paragraph" w:styleId="Footer">
    <w:name w:val="footer"/>
    <w:basedOn w:val="Normal"/>
    <w:link w:val="FooterChar"/>
    <w:uiPriority w:val="99"/>
    <w:semiHidden/>
    <w:unhideWhenUsed/>
    <w:rsid w:val="005D6770"/>
    <w:pPr>
      <w:tabs>
        <w:tab w:val="center" w:pos="4513"/>
        <w:tab w:val="right" w:pos="9026"/>
      </w:tabs>
    </w:pPr>
  </w:style>
  <w:style w:type="character" w:customStyle="1" w:styleId="FooterChar">
    <w:name w:val="Footer Char"/>
    <w:basedOn w:val="DefaultParagraphFont"/>
    <w:link w:val="Footer"/>
    <w:uiPriority w:val="99"/>
    <w:semiHidden/>
    <w:rsid w:val="005D6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391207">
      <w:bodyDiv w:val="1"/>
      <w:marLeft w:val="0"/>
      <w:marRight w:val="0"/>
      <w:marTop w:val="0"/>
      <w:marBottom w:val="0"/>
      <w:divBdr>
        <w:top w:val="none" w:sz="0" w:space="0" w:color="auto"/>
        <w:left w:val="none" w:sz="0" w:space="0" w:color="auto"/>
        <w:bottom w:val="none" w:sz="0" w:space="0" w:color="auto"/>
        <w:right w:val="none" w:sz="0" w:space="0" w:color="auto"/>
      </w:divBdr>
    </w:div>
    <w:div w:id="1063791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X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X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5" ma:contentTypeDescription="Create a new document." ma:contentTypeScope="" ma:versionID="bd9e09de803e8561fea495414343f6c0">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e3ddfb716f0a08eca55f4fdb8fa32a08"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fbeelding xmlns="86d8d313-957f-44b4-bb66-f96f0d40e904" xsi:nil="true"/>
    <nb xmlns="86d8d313-957f-44b4-bb66-f96f0d40e90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B94C4-E33B-4CA3-95AC-F7594B60AD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8d313-957f-44b4-bb66-f96f0d40e904"/>
    <ds:schemaRef ds:uri="ff960655-24fd-4f3f-8e9c-285049d99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731685-E575-453E-9A75-2E86E2B5E14B}">
  <ds:schemaRefs>
    <ds:schemaRef ds:uri="http://schemas.microsoft.com/sharepoint/v3/contenttype/forms"/>
  </ds:schemaRefs>
</ds:datastoreItem>
</file>

<file path=customXml/itemProps3.xml><?xml version="1.0" encoding="utf-8"?>
<ds:datastoreItem xmlns:ds="http://schemas.openxmlformats.org/officeDocument/2006/customXml" ds:itemID="{53F59F08-C67A-4A03-82C0-9EF5BACB4E13}">
  <ds:schemaRefs>
    <ds:schemaRef ds:uri="http://purl.org/dc/dcmitype/"/>
    <ds:schemaRef ds:uri="http://schemas.microsoft.com/office/2006/metadata/properties"/>
    <ds:schemaRef ds:uri="http://schemas.microsoft.com/office/infopath/2007/PartnerControls"/>
    <ds:schemaRef ds:uri="http://schemas.microsoft.com/office/2006/documentManagement/types"/>
    <ds:schemaRef ds:uri="ff960655-24fd-4f3f-8e9c-285049d99abf"/>
    <ds:schemaRef ds:uri="http://www.w3.org/XML/1998/namespace"/>
    <ds:schemaRef ds:uri="http://schemas.openxmlformats.org/package/2006/metadata/core-properties"/>
    <ds:schemaRef ds:uri="http://purl.org/dc/elements/1.1/"/>
    <ds:schemaRef ds:uri="86d8d313-957f-44b4-bb66-f96f0d40e904"/>
    <ds:schemaRef ds:uri="http://purl.org/dc/terms/"/>
  </ds:schemaRefs>
</ds:datastoreItem>
</file>

<file path=customXml/itemProps4.xml><?xml version="1.0" encoding="utf-8"?>
<ds:datastoreItem xmlns:ds="http://schemas.openxmlformats.org/officeDocument/2006/customXml" ds:itemID="{F3D2DCEE-1AA3-44B0-9B98-7BB8480D6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5943</Words>
  <Characters>33880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39744</CharactersWithSpaces>
  <SharedDoc>false</SharedDoc>
  <HLinks>
    <vt:vector size="12" baseType="variant">
      <vt:variant>
        <vt:i4>3145784</vt:i4>
      </vt:variant>
      <vt:variant>
        <vt:i4>3</vt:i4>
      </vt:variant>
      <vt:variant>
        <vt:i4>0</vt:i4>
      </vt:variant>
      <vt:variant>
        <vt:i4>5</vt:i4>
      </vt:variant>
      <vt:variant>
        <vt:lpwstr>https://www.xx/</vt:lpwstr>
      </vt:variant>
      <vt:variant>
        <vt:lpwstr/>
      </vt:variant>
      <vt:variant>
        <vt:i4>3145784</vt:i4>
      </vt:variant>
      <vt:variant>
        <vt:i4>0</vt:i4>
      </vt:variant>
      <vt:variant>
        <vt:i4>0</vt:i4>
      </vt:variant>
      <vt:variant>
        <vt:i4>5</vt:i4>
      </vt:variant>
      <vt:variant>
        <vt:lpwstr>https://www.xx/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Jean-François Nobels</dc:creator>
  <cp:lastModifiedBy>Roby Fele</cp:lastModifiedBy>
  <cp:revision>2</cp:revision>
  <cp:lastPrinted>2021-09-22T07:24:00Z</cp:lastPrinted>
  <dcterms:created xsi:type="dcterms:W3CDTF">2022-02-02T14:54:00Z</dcterms:created>
  <dcterms:modified xsi:type="dcterms:W3CDTF">2022-02-02T14:54:00Z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0x010100CEC57FC6C9899045BC1F6DFCE8170996</vt:lpwstr>
  </property>
</Properties>
</file>